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67904" w14:textId="49F1288A" w:rsidR="0004650D" w:rsidRDefault="00AF0290">
      <w:r>
        <w:rPr>
          <w:noProof/>
          <w:lang w:eastAsia="en-US"/>
        </w:rPr>
        <w:drawing>
          <wp:inline distT="0" distB="0" distL="0" distR="0" wp14:anchorId="692FECFC" wp14:editId="6686517D">
            <wp:extent cx="497205" cy="972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 cy="972820"/>
                    </a:xfrm>
                    <a:prstGeom prst="rect">
                      <a:avLst/>
                    </a:prstGeom>
                    <a:noFill/>
                    <a:ln>
                      <a:noFill/>
                    </a:ln>
                  </pic:spPr>
                </pic:pic>
              </a:graphicData>
            </a:graphic>
          </wp:inline>
        </w:drawing>
      </w:r>
    </w:p>
    <w:p w14:paraId="450D9C38" w14:textId="77777777" w:rsidR="0004650D" w:rsidRDefault="00C906B4">
      <w:r>
        <w:t>РЕПУБЛИКА СРБИЈА</w:t>
      </w:r>
    </w:p>
    <w:p w14:paraId="362EDD4C" w14:textId="77777777" w:rsidR="0004650D" w:rsidRDefault="00C906B4">
      <w:r>
        <w:t>Дарко Чолевић ПР Јавни Извршитељ</w:t>
      </w:r>
    </w:p>
    <w:p w14:paraId="3EEC74FE" w14:textId="77777777" w:rsidR="0004650D" w:rsidRDefault="00C906B4">
      <w:r>
        <w:t>Београд, Кнегиње Љубице 28 стан 7</w:t>
      </w:r>
    </w:p>
    <w:p w14:paraId="1050F996" w14:textId="77777777" w:rsidR="0004650D" w:rsidRDefault="00C906B4">
      <w:r>
        <w:t>Посл. бр. ИИ 2070/22</w:t>
      </w:r>
    </w:p>
    <w:p w14:paraId="0D83A3A5" w14:textId="77777777" w:rsidR="0004650D" w:rsidRDefault="00C906B4">
      <w:r>
        <w:t>Идентификациони број предмета: 57-01-02070-22-0310</w:t>
      </w:r>
    </w:p>
    <w:p w14:paraId="0E29B49B" w14:textId="0223C0AA" w:rsidR="0004650D" w:rsidRDefault="00C906B4">
      <w:r>
        <w:t xml:space="preserve">Дана </w:t>
      </w:r>
      <w:r w:rsidR="000C1AC1">
        <w:rPr>
          <w:lang w:val="sr-Cyrl-RS"/>
        </w:rPr>
        <w:t>16.04.2026</w:t>
      </w:r>
      <w:r w:rsidR="00373E7D">
        <w:rPr>
          <w:lang w:val="sr-Cyrl-RS"/>
        </w:rPr>
        <w:t>.</w:t>
      </w:r>
      <w:r>
        <w:t xml:space="preserve"> године</w:t>
      </w:r>
    </w:p>
    <w:p w14:paraId="7102529B" w14:textId="77777777" w:rsidR="0004650D" w:rsidRDefault="0004650D"/>
    <w:p w14:paraId="0127FC46" w14:textId="30A2DDCD" w:rsidR="0004650D" w:rsidRDefault="00C906B4">
      <w:pPr>
        <w:pStyle w:val="indented"/>
        <w:rPr>
          <w:lang w:val="sr-Cyrl-RS"/>
        </w:rPr>
      </w:pPr>
      <w:r>
        <w:rPr>
          <w:b/>
          <w:bCs/>
        </w:rPr>
        <w:t>ЈАВНИ ИЗВРШИТЕЉ ДАРКО ЧОЛЕВИЋ</w:t>
      </w:r>
      <w:r>
        <w:t xml:space="preserve">, у извршном поступку извршног повериоца </w:t>
      </w:r>
      <w:r>
        <w:rPr>
          <w:b/>
          <w:bCs/>
        </w:rPr>
        <w:t>Електродистрибуција Србије д.о.о. Београд</w:t>
      </w:r>
      <w:r>
        <w:t xml:space="preserve">, Београд - Нови Београд, ул. Булевар уметности бр. 12, КЈС 83344, МБ 07005466, ПИБ 100001378, чији је пуномоћник адв. Милутин Радоичић, Београд, Луке Ћеловића Требињца 17 улаз Б, 4.спрат, стан 403, против извршног </w:t>
      </w:r>
      <w:r>
        <w:t xml:space="preserve">дужника </w:t>
      </w:r>
      <w:r>
        <w:rPr>
          <w:b/>
          <w:bCs/>
        </w:rPr>
        <w:t>Горан Тулум</w:t>
      </w:r>
      <w:r>
        <w:t xml:space="preserve">, Стојник, ул. Зарошка  улица бр. 174А, </w:t>
      </w:r>
      <w:r>
        <w:t>чији је пуномоћник адв. Никола С. Марковић, Београд-Младеновац, Краља Александра Обреновића 80/2, ради извршења на основу извршне исправе дана  године доноси следећи:</w:t>
      </w:r>
    </w:p>
    <w:p w14:paraId="30C19318" w14:textId="77777777" w:rsidR="00373E7D" w:rsidRDefault="00373E7D">
      <w:pPr>
        <w:pStyle w:val="indented"/>
        <w:rPr>
          <w:lang w:val="sr-Cyrl-RS"/>
        </w:rPr>
      </w:pPr>
    </w:p>
    <w:p w14:paraId="08586ADF" w14:textId="32B638E0" w:rsidR="00373E7D" w:rsidRPr="00373E7D" w:rsidRDefault="00373E7D" w:rsidP="00373E7D">
      <w:pPr>
        <w:pStyle w:val="indented"/>
        <w:jc w:val="center"/>
        <w:rPr>
          <w:b/>
          <w:bCs/>
          <w:lang w:val="sr-Cyrl-RS"/>
        </w:rPr>
      </w:pPr>
      <w:r w:rsidRPr="00373E7D">
        <w:rPr>
          <w:b/>
          <w:bCs/>
          <w:lang w:val="sr-Cyrl-RS"/>
        </w:rPr>
        <w:t>З</w:t>
      </w:r>
      <w:r>
        <w:rPr>
          <w:b/>
          <w:bCs/>
          <w:lang w:val="sr-Cyrl-RS"/>
        </w:rPr>
        <w:t xml:space="preserve"> </w:t>
      </w:r>
      <w:r w:rsidRPr="00373E7D">
        <w:rPr>
          <w:b/>
          <w:bCs/>
          <w:lang w:val="sr-Cyrl-RS"/>
        </w:rPr>
        <w:t>А</w:t>
      </w:r>
      <w:r>
        <w:rPr>
          <w:b/>
          <w:bCs/>
          <w:lang w:val="sr-Cyrl-RS"/>
        </w:rPr>
        <w:t xml:space="preserve"> </w:t>
      </w:r>
      <w:r w:rsidRPr="00373E7D">
        <w:rPr>
          <w:b/>
          <w:bCs/>
          <w:lang w:val="sr-Cyrl-RS"/>
        </w:rPr>
        <w:t>К</w:t>
      </w:r>
      <w:r>
        <w:rPr>
          <w:b/>
          <w:bCs/>
          <w:lang w:val="sr-Cyrl-RS"/>
        </w:rPr>
        <w:t xml:space="preserve"> </w:t>
      </w:r>
      <w:r w:rsidRPr="00373E7D">
        <w:rPr>
          <w:b/>
          <w:bCs/>
          <w:lang w:val="sr-Cyrl-RS"/>
        </w:rPr>
        <w:t>Љ</w:t>
      </w:r>
      <w:r>
        <w:rPr>
          <w:b/>
          <w:bCs/>
          <w:lang w:val="sr-Cyrl-RS"/>
        </w:rPr>
        <w:t xml:space="preserve"> </w:t>
      </w:r>
      <w:r w:rsidRPr="00373E7D">
        <w:rPr>
          <w:b/>
          <w:bCs/>
          <w:lang w:val="sr-Cyrl-RS"/>
        </w:rPr>
        <w:t>У</w:t>
      </w:r>
      <w:r>
        <w:rPr>
          <w:b/>
          <w:bCs/>
          <w:lang w:val="sr-Cyrl-RS"/>
        </w:rPr>
        <w:t xml:space="preserve"> </w:t>
      </w:r>
      <w:r w:rsidRPr="00373E7D">
        <w:rPr>
          <w:b/>
          <w:bCs/>
          <w:lang w:val="sr-Cyrl-RS"/>
        </w:rPr>
        <w:t>Ч</w:t>
      </w:r>
      <w:r>
        <w:rPr>
          <w:b/>
          <w:bCs/>
          <w:lang w:val="sr-Cyrl-RS"/>
        </w:rPr>
        <w:t xml:space="preserve"> </w:t>
      </w:r>
      <w:r w:rsidRPr="00373E7D">
        <w:rPr>
          <w:b/>
          <w:bCs/>
          <w:lang w:val="sr-Cyrl-RS"/>
        </w:rPr>
        <w:t>А</w:t>
      </w:r>
      <w:r>
        <w:rPr>
          <w:b/>
          <w:bCs/>
          <w:lang w:val="sr-Cyrl-RS"/>
        </w:rPr>
        <w:t xml:space="preserve"> </w:t>
      </w:r>
      <w:r w:rsidRPr="00373E7D">
        <w:rPr>
          <w:b/>
          <w:bCs/>
          <w:lang w:val="sr-Cyrl-RS"/>
        </w:rPr>
        <w:t>К</w:t>
      </w:r>
    </w:p>
    <w:p w14:paraId="7605B58F" w14:textId="77777777" w:rsidR="0004650D" w:rsidRDefault="0004650D"/>
    <w:p w14:paraId="6584F34E" w14:textId="2D62C426" w:rsidR="00373E7D" w:rsidRPr="00B167F4" w:rsidRDefault="00373E7D" w:rsidP="00373E7D">
      <w:pPr>
        <w:spacing w:line="259" w:lineRule="auto"/>
        <w:jc w:val="both"/>
        <w:rPr>
          <w:rFonts w:eastAsia="Calibri"/>
          <w:lang w:val="sr-Cyrl-CS"/>
        </w:rPr>
      </w:pPr>
      <w:r w:rsidRPr="00B167F4">
        <w:t>I</w:t>
      </w:r>
      <w:r w:rsidRPr="00B167F4">
        <w:tab/>
      </w:r>
      <w:r w:rsidRPr="00B167F4">
        <w:rPr>
          <w:bCs/>
          <w:noProof/>
          <w:lang w:val="sr-Cyrl-CS"/>
        </w:rPr>
        <w:t xml:space="preserve">Одређује се </w:t>
      </w:r>
      <w:r w:rsidR="000C1AC1">
        <w:rPr>
          <w:bCs/>
          <w:noProof/>
          <w:lang w:val="sr-Cyrl-CS"/>
        </w:rPr>
        <w:t>ДРУГА ПРОДАЈА ЕЛЕКТРОНСКИМ ЈАВНИМ НАДМЕТАЊЕМ</w:t>
      </w:r>
      <w:r w:rsidRPr="00B167F4">
        <w:rPr>
          <w:lang w:val="sr-Cyrl-CS"/>
        </w:rPr>
        <w:t xml:space="preserve"> пописан</w:t>
      </w:r>
      <w:r w:rsidR="004343DE">
        <w:rPr>
          <w:lang w:val="sr-Cyrl-CS"/>
        </w:rPr>
        <w:t>е</w:t>
      </w:r>
      <w:r w:rsidRPr="00B167F4">
        <w:rPr>
          <w:lang w:val="sr-Cyrl-CS"/>
        </w:rPr>
        <w:t xml:space="preserve"> покретн</w:t>
      </w:r>
      <w:r w:rsidR="004343DE">
        <w:rPr>
          <w:lang w:val="sr-Cyrl-CS"/>
        </w:rPr>
        <w:t>е</w:t>
      </w:r>
      <w:r w:rsidRPr="00B167F4">
        <w:rPr>
          <w:lang w:val="sr-Cyrl-CS"/>
        </w:rPr>
        <w:t xml:space="preserve"> ствари извршн</w:t>
      </w:r>
      <w:r w:rsidR="004343DE">
        <w:rPr>
          <w:lang w:val="sr-Cyrl-CS"/>
        </w:rPr>
        <w:t>ог</w:t>
      </w:r>
      <w:r w:rsidRPr="00B167F4">
        <w:rPr>
          <w:lang w:val="sr-Cyrl-CS"/>
        </w:rPr>
        <w:t xml:space="preserve"> дужника, и то:</w:t>
      </w:r>
    </w:p>
    <w:p w14:paraId="3876F24B" w14:textId="77777777" w:rsidR="00373E7D" w:rsidRPr="00B167F4" w:rsidRDefault="00373E7D" w:rsidP="00373E7D">
      <w:pPr>
        <w:spacing w:line="259" w:lineRule="auto"/>
        <w:rPr>
          <w:lang w:val="sr-Cyrl-CS"/>
        </w:rPr>
      </w:pPr>
    </w:p>
    <w:tbl>
      <w:tblPr>
        <w:tblStyle w:val="2b9b7938"/>
        <w:tblW w:w="0" w:type="auto"/>
        <w:tblInd w:w="0" w:type="dxa"/>
        <w:tblLook w:val="04A0" w:firstRow="1" w:lastRow="0" w:firstColumn="1" w:lastColumn="0" w:noHBand="0" w:noVBand="1"/>
      </w:tblPr>
      <w:tblGrid>
        <w:gridCol w:w="4820"/>
        <w:gridCol w:w="1415"/>
        <w:gridCol w:w="3971"/>
      </w:tblGrid>
      <w:tr w:rsidR="00373E7D" w:rsidRPr="00B167F4" w14:paraId="6D520888" w14:textId="77777777" w:rsidTr="00F46364">
        <w:trPr>
          <w:trHeight w:val="14"/>
        </w:trPr>
        <w:tc>
          <w:tcPr>
            <w:tcW w:w="4820" w:type="dxa"/>
          </w:tcPr>
          <w:p w14:paraId="463A03DB" w14:textId="77777777" w:rsidR="00373E7D" w:rsidRPr="00B167F4" w:rsidRDefault="00373E7D" w:rsidP="00F46364">
            <w:pPr>
              <w:rPr>
                <w:lang w:eastAsia="en-US"/>
              </w:rPr>
            </w:pPr>
            <w:r w:rsidRPr="00B167F4">
              <w:rPr>
                <w:lang w:eastAsia="en-US"/>
              </w:rPr>
              <w:t>ПРЕДМЕТ ПРОДАЈЕ</w:t>
            </w:r>
          </w:p>
        </w:tc>
        <w:tc>
          <w:tcPr>
            <w:tcW w:w="1415" w:type="dxa"/>
          </w:tcPr>
          <w:p w14:paraId="3AB2D5E1" w14:textId="77777777" w:rsidR="00373E7D" w:rsidRPr="00B167F4" w:rsidRDefault="00373E7D" w:rsidP="00F46364">
            <w:pPr>
              <w:jc w:val="center"/>
              <w:rPr>
                <w:lang w:eastAsia="en-US"/>
              </w:rPr>
            </w:pPr>
          </w:p>
        </w:tc>
        <w:tc>
          <w:tcPr>
            <w:tcW w:w="3971" w:type="dxa"/>
          </w:tcPr>
          <w:p w14:paraId="79C3F319" w14:textId="79E763F6" w:rsidR="00373E7D" w:rsidRPr="00B167F4" w:rsidRDefault="00373E7D" w:rsidP="00F46364">
            <w:pPr>
              <w:jc w:val="right"/>
              <w:rPr>
                <w:lang w:eastAsia="en-US"/>
              </w:rPr>
            </w:pPr>
          </w:p>
        </w:tc>
      </w:tr>
      <w:tr w:rsidR="004343DE" w:rsidRPr="00B167F4" w14:paraId="5AD48A98" w14:textId="77777777" w:rsidTr="00F46364">
        <w:trPr>
          <w:trHeight w:val="14"/>
        </w:trPr>
        <w:tc>
          <w:tcPr>
            <w:tcW w:w="4820" w:type="dxa"/>
          </w:tcPr>
          <w:p w14:paraId="7107EF5C" w14:textId="77777777" w:rsidR="004343DE" w:rsidRDefault="004343DE" w:rsidP="00F46364">
            <w:pPr>
              <w:rPr>
                <w:lang w:val="sr-Cyrl-RS" w:eastAsia="en-US"/>
              </w:rPr>
            </w:pPr>
          </w:p>
          <w:p w14:paraId="36CFE78D" w14:textId="6FAD4A59" w:rsidR="004343DE" w:rsidRPr="00DF4390" w:rsidRDefault="004343DE" w:rsidP="00F46364">
            <w:pPr>
              <w:rPr>
                <w:b/>
                <w:bCs/>
                <w:lang w:val="sr-Cyrl-RS" w:eastAsia="en-US"/>
              </w:rPr>
            </w:pPr>
            <w:r w:rsidRPr="00DF4390">
              <w:rPr>
                <w:b/>
                <w:bCs/>
                <w:lang w:val="sr-Latn-RS" w:eastAsia="en-US"/>
              </w:rPr>
              <w:t xml:space="preserve">VOLKSWAGEN GOLF 1.9 TD, </w:t>
            </w:r>
            <w:r w:rsidRPr="00DF4390">
              <w:rPr>
                <w:b/>
                <w:bCs/>
                <w:lang w:val="sr-Cyrl-RS" w:eastAsia="en-US"/>
              </w:rPr>
              <w:t>боја:0М БЕЛА</w:t>
            </w:r>
          </w:p>
          <w:p w14:paraId="3207E76E" w14:textId="39B16271" w:rsidR="004343DE" w:rsidRPr="00DF4390" w:rsidRDefault="004343DE" w:rsidP="00F46364">
            <w:pPr>
              <w:rPr>
                <w:b/>
                <w:bCs/>
                <w:lang w:val="sr-Cyrl-RS" w:eastAsia="en-US"/>
              </w:rPr>
            </w:pPr>
            <w:r w:rsidRPr="00DF4390">
              <w:rPr>
                <w:b/>
                <w:bCs/>
                <w:lang w:val="sr-Cyrl-RS" w:eastAsia="en-US"/>
              </w:rPr>
              <w:t>Број мотора: AAZ742651</w:t>
            </w:r>
          </w:p>
          <w:p w14:paraId="3F9E5E85" w14:textId="32344F33" w:rsidR="004343DE" w:rsidRPr="00DF4390" w:rsidRDefault="004343DE" w:rsidP="00F46364">
            <w:pPr>
              <w:rPr>
                <w:b/>
                <w:bCs/>
                <w:lang w:val="sr-Latn-RS" w:eastAsia="en-US"/>
              </w:rPr>
            </w:pPr>
            <w:r w:rsidRPr="00DF4390">
              <w:rPr>
                <w:b/>
                <w:bCs/>
                <w:lang w:val="sr-Cyrl-RS" w:eastAsia="en-US"/>
              </w:rPr>
              <w:t xml:space="preserve">Број шасије: </w:t>
            </w:r>
            <w:r w:rsidRPr="00DF4390">
              <w:rPr>
                <w:b/>
                <w:bCs/>
                <w:lang w:val="sr-Latn-RS" w:eastAsia="en-US"/>
              </w:rPr>
              <w:t>WVWZZZ1HZXKO42727</w:t>
            </w:r>
          </w:p>
          <w:p w14:paraId="74303124" w14:textId="441E5A6E" w:rsidR="004343DE" w:rsidRPr="00DF4390" w:rsidRDefault="004343DE" w:rsidP="00F46364">
            <w:pPr>
              <w:rPr>
                <w:b/>
                <w:bCs/>
                <w:lang w:val="sr-Latn-RS" w:eastAsia="en-US"/>
              </w:rPr>
            </w:pPr>
            <w:r w:rsidRPr="00DF4390">
              <w:rPr>
                <w:b/>
                <w:bCs/>
                <w:lang w:val="sr-Cyrl-RS" w:eastAsia="en-US"/>
              </w:rPr>
              <w:t>Рег. Ознака: AR063-TU</w:t>
            </w:r>
          </w:p>
          <w:p w14:paraId="17BBAE23" w14:textId="24E9BF51" w:rsidR="004343DE" w:rsidRPr="004343DE" w:rsidRDefault="004343DE" w:rsidP="00F46364">
            <w:pPr>
              <w:rPr>
                <w:lang w:val="sr-Cyrl-RS" w:eastAsia="en-US"/>
              </w:rPr>
            </w:pPr>
          </w:p>
        </w:tc>
        <w:tc>
          <w:tcPr>
            <w:tcW w:w="1415" w:type="dxa"/>
          </w:tcPr>
          <w:p w14:paraId="161440B2" w14:textId="77777777" w:rsidR="004343DE" w:rsidRPr="00B167F4" w:rsidRDefault="004343DE" w:rsidP="00F46364">
            <w:pPr>
              <w:jc w:val="center"/>
              <w:rPr>
                <w:lang w:eastAsia="en-US"/>
              </w:rPr>
            </w:pPr>
          </w:p>
        </w:tc>
        <w:tc>
          <w:tcPr>
            <w:tcW w:w="3971" w:type="dxa"/>
          </w:tcPr>
          <w:p w14:paraId="2202A72F" w14:textId="77777777" w:rsidR="004343DE" w:rsidRPr="00B167F4" w:rsidRDefault="004343DE" w:rsidP="00F46364">
            <w:pPr>
              <w:jc w:val="right"/>
              <w:rPr>
                <w:lang w:val="sr-Cyrl-RS" w:eastAsia="en-US"/>
              </w:rPr>
            </w:pPr>
          </w:p>
        </w:tc>
      </w:tr>
    </w:tbl>
    <w:p w14:paraId="61B40EA5" w14:textId="41E397E7" w:rsidR="00373E7D" w:rsidRPr="00B167F4" w:rsidRDefault="00373E7D" w:rsidP="00373E7D">
      <w:pPr>
        <w:tabs>
          <w:tab w:val="left" w:pos="720"/>
          <w:tab w:val="left" w:pos="3660"/>
        </w:tabs>
        <w:spacing w:line="240" w:lineRule="auto"/>
        <w:jc w:val="both"/>
        <w:rPr>
          <w:rFonts w:eastAsia="Times New Roman"/>
          <w:color w:val="auto"/>
          <w:lang w:val="sr-Cyrl-RS" w:eastAsia="en-US"/>
        </w:rPr>
      </w:pPr>
      <w:r w:rsidRPr="00B167F4">
        <w:rPr>
          <w:rFonts w:eastAsia="Times New Roman"/>
          <w:b/>
          <w:color w:val="auto"/>
          <w:lang w:val="sr-Latn-RS" w:eastAsia="en-US"/>
        </w:rPr>
        <w:t xml:space="preserve">II </w:t>
      </w:r>
      <w:r w:rsidRPr="00B167F4">
        <w:rPr>
          <w:rFonts w:eastAsia="Times New Roman"/>
          <w:color w:val="auto"/>
          <w:lang w:val="sr-Cyrl-RS" w:eastAsia="en-US"/>
        </w:rPr>
        <w:t>Покретн</w:t>
      </w:r>
      <w:r w:rsidR="004343DE">
        <w:rPr>
          <w:rFonts w:eastAsia="Times New Roman"/>
          <w:color w:val="auto"/>
          <w:lang w:val="sr-Cyrl-RS" w:eastAsia="en-US"/>
        </w:rPr>
        <w:t>а</w:t>
      </w:r>
      <w:r w:rsidRPr="00B167F4">
        <w:rPr>
          <w:rFonts w:eastAsia="Times New Roman"/>
          <w:color w:val="auto"/>
          <w:lang w:val="sr-Cyrl-RS" w:eastAsia="en-US"/>
        </w:rPr>
        <w:t xml:space="preserve"> ствар кој</w:t>
      </w:r>
      <w:r w:rsidR="004343DE">
        <w:rPr>
          <w:rFonts w:eastAsia="Times New Roman"/>
          <w:color w:val="auto"/>
          <w:lang w:val="sr-Cyrl-RS" w:eastAsia="en-US"/>
        </w:rPr>
        <w:t>а</w:t>
      </w:r>
      <w:r w:rsidRPr="00B167F4">
        <w:rPr>
          <w:rFonts w:eastAsia="Times New Roman"/>
          <w:color w:val="auto"/>
          <w:lang w:val="sr-Cyrl-RS" w:eastAsia="en-US"/>
        </w:rPr>
        <w:t xml:space="preserve"> </w:t>
      </w:r>
      <w:r w:rsidR="004343DE">
        <w:rPr>
          <w:rFonts w:eastAsia="Times New Roman"/>
          <w:color w:val="auto"/>
          <w:lang w:val="sr-Cyrl-RS" w:eastAsia="en-US"/>
        </w:rPr>
        <w:t>је</w:t>
      </w:r>
      <w:r w:rsidRPr="00B167F4">
        <w:rPr>
          <w:rFonts w:eastAsia="Times New Roman"/>
          <w:color w:val="auto"/>
          <w:lang w:val="sr-Cyrl-RS" w:eastAsia="en-US"/>
        </w:rPr>
        <w:t xml:space="preserve"> предмет продаје пописан</w:t>
      </w:r>
      <w:r w:rsidR="004343DE">
        <w:rPr>
          <w:rFonts w:eastAsia="Times New Roman"/>
          <w:color w:val="auto"/>
          <w:lang w:val="sr-Cyrl-RS" w:eastAsia="en-US"/>
        </w:rPr>
        <w:t>а</w:t>
      </w:r>
      <w:r w:rsidRPr="00B167F4">
        <w:rPr>
          <w:rFonts w:eastAsia="Times New Roman"/>
          <w:color w:val="auto"/>
          <w:lang w:val="sr-Cyrl-RS" w:eastAsia="en-US"/>
        </w:rPr>
        <w:t xml:space="preserve"> </w:t>
      </w:r>
      <w:r w:rsidR="004343DE">
        <w:rPr>
          <w:rFonts w:eastAsia="Times New Roman"/>
          <w:color w:val="auto"/>
          <w:lang w:val="sr-Cyrl-RS" w:eastAsia="en-US"/>
        </w:rPr>
        <w:t xml:space="preserve">је и </w:t>
      </w:r>
      <w:r w:rsidRPr="00B167F4">
        <w:rPr>
          <w:rFonts w:eastAsia="Times New Roman"/>
          <w:color w:val="auto"/>
          <w:lang w:val="sr-Cyrl-RS" w:eastAsia="en-US"/>
        </w:rPr>
        <w:t>налаз</w:t>
      </w:r>
      <w:r w:rsidR="004343DE">
        <w:rPr>
          <w:rFonts w:eastAsia="Times New Roman"/>
          <w:color w:val="auto"/>
          <w:lang w:val="sr-Cyrl-RS" w:eastAsia="en-US"/>
        </w:rPr>
        <w:t>и</w:t>
      </w:r>
      <w:r w:rsidRPr="00B167F4">
        <w:rPr>
          <w:rFonts w:eastAsia="Times New Roman"/>
          <w:color w:val="auto"/>
          <w:lang w:val="sr-Cyrl-RS" w:eastAsia="en-US"/>
        </w:rPr>
        <w:t xml:space="preserve"> се на </w:t>
      </w:r>
      <w:r w:rsidR="004343DE">
        <w:rPr>
          <w:rFonts w:eastAsia="Times New Roman"/>
          <w:color w:val="auto"/>
          <w:lang w:val="sr-Cyrl-RS" w:eastAsia="en-US"/>
        </w:rPr>
        <w:t>паркингу извршног повериоца у ул. Булевар краља Александра 73</w:t>
      </w:r>
      <w:r w:rsidRPr="00B167F4">
        <w:rPr>
          <w:rFonts w:eastAsia="Times New Roman"/>
          <w:color w:val="auto"/>
          <w:lang w:val="sr-Cyrl-RS" w:eastAsia="en-US"/>
        </w:rPr>
        <w:t>, а процењен</w:t>
      </w:r>
      <w:r w:rsidR="004343DE">
        <w:rPr>
          <w:rFonts w:eastAsia="Times New Roman"/>
          <w:color w:val="auto"/>
          <w:lang w:val="sr-Cyrl-RS" w:eastAsia="en-US"/>
        </w:rPr>
        <w:t>а</w:t>
      </w:r>
      <w:r w:rsidRPr="00B167F4">
        <w:rPr>
          <w:rFonts w:eastAsia="Times New Roman"/>
          <w:color w:val="auto"/>
          <w:lang w:val="sr-Cyrl-RS" w:eastAsia="en-US"/>
        </w:rPr>
        <w:t xml:space="preserve"> </w:t>
      </w:r>
      <w:r w:rsidR="004343DE">
        <w:rPr>
          <w:rFonts w:eastAsia="Times New Roman"/>
          <w:color w:val="auto"/>
          <w:lang w:val="sr-Cyrl-RS" w:eastAsia="en-US"/>
        </w:rPr>
        <w:t>је</w:t>
      </w:r>
      <w:r w:rsidRPr="00B167F4">
        <w:rPr>
          <w:rFonts w:eastAsia="Times New Roman"/>
          <w:color w:val="auto"/>
          <w:lang w:val="sr-Cyrl-RS" w:eastAsia="en-US"/>
        </w:rPr>
        <w:t xml:space="preserve"> на дан </w:t>
      </w:r>
      <w:r w:rsidR="004343DE">
        <w:rPr>
          <w:rFonts w:eastAsia="Times New Roman"/>
          <w:color w:val="auto"/>
          <w:lang w:val="sr-Cyrl-RS" w:eastAsia="en-US"/>
        </w:rPr>
        <w:t>6</w:t>
      </w:r>
      <w:r w:rsidRPr="00B167F4">
        <w:rPr>
          <w:rFonts w:eastAsia="Times New Roman"/>
          <w:color w:val="auto"/>
          <w:lang w:val="sr-Cyrl-RS" w:eastAsia="en-US"/>
        </w:rPr>
        <w:t>.</w:t>
      </w:r>
      <w:r w:rsidR="004343DE">
        <w:rPr>
          <w:rFonts w:eastAsia="Times New Roman"/>
          <w:color w:val="auto"/>
          <w:lang w:val="sr-Cyrl-RS" w:eastAsia="en-US"/>
        </w:rPr>
        <w:t>6.</w:t>
      </w:r>
      <w:r w:rsidRPr="00B167F4">
        <w:rPr>
          <w:rFonts w:eastAsia="Times New Roman"/>
          <w:color w:val="auto"/>
          <w:lang w:val="sr-Cyrl-RS" w:eastAsia="en-US"/>
        </w:rPr>
        <w:t>202</w:t>
      </w:r>
      <w:r w:rsidR="004343DE">
        <w:rPr>
          <w:rFonts w:eastAsia="Times New Roman"/>
          <w:color w:val="auto"/>
          <w:lang w:val="sr-Cyrl-RS" w:eastAsia="en-US"/>
        </w:rPr>
        <w:t>2</w:t>
      </w:r>
      <w:r w:rsidRPr="00B167F4">
        <w:rPr>
          <w:rFonts w:eastAsia="Times New Roman"/>
          <w:color w:val="auto"/>
          <w:lang w:val="sr-Cyrl-RS" w:eastAsia="en-US"/>
        </w:rPr>
        <w:t xml:space="preserve">. године у вредности од </w:t>
      </w:r>
      <w:r w:rsidR="004343DE">
        <w:rPr>
          <w:rFonts w:eastAsia="Times New Roman"/>
          <w:b/>
          <w:bCs/>
          <w:color w:val="auto"/>
          <w:lang w:val="sr-Cyrl-RS" w:eastAsia="en-US"/>
        </w:rPr>
        <w:t>60</w:t>
      </w:r>
      <w:r w:rsidRPr="00B167F4">
        <w:rPr>
          <w:rFonts w:eastAsia="Times New Roman"/>
          <w:b/>
          <w:bCs/>
          <w:color w:val="auto"/>
          <w:lang w:val="sr-Cyrl-RS" w:eastAsia="en-US"/>
        </w:rPr>
        <w:t>.000,00 динара</w:t>
      </w:r>
      <w:r w:rsidRPr="00B167F4">
        <w:rPr>
          <w:rFonts w:eastAsia="Times New Roman"/>
          <w:color w:val="auto"/>
          <w:lang w:val="sr-Cyrl-RS" w:eastAsia="en-US"/>
        </w:rPr>
        <w:t>.</w:t>
      </w:r>
    </w:p>
    <w:p w14:paraId="53A2A8E1" w14:textId="77777777" w:rsidR="00373E7D" w:rsidRPr="00B167F4" w:rsidRDefault="00373E7D" w:rsidP="00373E7D">
      <w:pPr>
        <w:tabs>
          <w:tab w:val="left" w:pos="720"/>
          <w:tab w:val="left" w:pos="3660"/>
        </w:tabs>
        <w:spacing w:line="240" w:lineRule="auto"/>
        <w:jc w:val="both"/>
        <w:rPr>
          <w:rFonts w:eastAsia="Times New Roman"/>
          <w:color w:val="auto"/>
          <w:lang w:val="sr-Cyrl-RS" w:eastAsia="en-US"/>
        </w:rPr>
      </w:pPr>
      <w:r w:rsidRPr="00B167F4">
        <w:rPr>
          <w:rFonts w:eastAsia="Times New Roman"/>
          <w:color w:val="auto"/>
          <w:lang w:eastAsia="en-US"/>
        </w:rPr>
        <w:t xml:space="preserve"> </w:t>
      </w:r>
    </w:p>
    <w:p w14:paraId="2235B0E2" w14:textId="14A43EA1" w:rsidR="00373E7D" w:rsidRPr="00B167F4" w:rsidRDefault="00373E7D" w:rsidP="00373E7D">
      <w:pPr>
        <w:tabs>
          <w:tab w:val="left" w:pos="720"/>
          <w:tab w:val="left" w:pos="3660"/>
        </w:tabs>
        <w:spacing w:line="240" w:lineRule="auto"/>
        <w:jc w:val="both"/>
        <w:rPr>
          <w:rFonts w:eastAsia="Times New Roman"/>
          <w:color w:val="auto"/>
          <w:lang w:val="sr-Cyrl-RS" w:eastAsia="en-US"/>
        </w:rPr>
      </w:pPr>
      <w:r w:rsidRPr="00B167F4">
        <w:rPr>
          <w:rFonts w:eastAsia="Times New Roman"/>
          <w:b/>
          <w:color w:val="auto"/>
          <w:lang w:eastAsia="en-US"/>
        </w:rPr>
        <w:t>III</w:t>
      </w:r>
      <w:r w:rsidRPr="00B167F4">
        <w:rPr>
          <w:rFonts w:eastAsia="Times New Roman"/>
          <w:color w:val="auto"/>
          <w:lang w:val="sr-Cyrl-RS" w:eastAsia="en-US"/>
        </w:rPr>
        <w:t>.</w:t>
      </w:r>
      <w:r w:rsidRPr="00B167F4">
        <w:rPr>
          <w:rFonts w:eastAsia="Times New Roman"/>
          <w:color w:val="auto"/>
          <w:lang w:val="sr-Cyrl-CS" w:eastAsia="en-US"/>
        </w:rPr>
        <w:t xml:space="preserve"> </w:t>
      </w:r>
      <w:r w:rsidR="00196827">
        <w:rPr>
          <w:rFonts w:eastAsia="Times New Roman"/>
          <w:color w:val="auto"/>
          <w:lang w:val="sr-Cyrl-RS" w:eastAsia="en-US"/>
        </w:rPr>
        <w:t>Друга</w:t>
      </w:r>
      <w:r w:rsidRPr="00B167F4">
        <w:rPr>
          <w:rFonts w:eastAsia="Times New Roman"/>
          <w:color w:val="auto"/>
          <w:lang w:val="sr-Cyrl-RS" w:eastAsia="en-US"/>
        </w:rPr>
        <w:t xml:space="preserve"> п</w:t>
      </w:r>
      <w:r w:rsidRPr="00B167F4">
        <w:rPr>
          <w:rFonts w:eastAsia="Times New Roman"/>
          <w:color w:val="auto"/>
          <w:lang w:val="sr-Cyrl-CS" w:eastAsia="en-US"/>
        </w:rPr>
        <w:t xml:space="preserve">родаја </w:t>
      </w:r>
      <w:r w:rsidRPr="00B167F4">
        <w:rPr>
          <w:rFonts w:eastAsia="Times New Roman"/>
          <w:color w:val="auto"/>
          <w:lang w:val="sr-Cyrl-RS" w:eastAsia="en-US"/>
        </w:rPr>
        <w:t>покретн</w:t>
      </w:r>
      <w:r w:rsidR="004343DE">
        <w:rPr>
          <w:rFonts w:eastAsia="Times New Roman"/>
          <w:color w:val="auto"/>
          <w:lang w:val="sr-Cyrl-RS" w:eastAsia="en-US"/>
        </w:rPr>
        <w:t>е</w:t>
      </w:r>
      <w:r w:rsidRPr="00B167F4">
        <w:rPr>
          <w:rFonts w:eastAsia="Times New Roman"/>
          <w:color w:val="auto"/>
          <w:lang w:val="sr-Cyrl-RS" w:eastAsia="en-US"/>
        </w:rPr>
        <w:t xml:space="preserve"> ствари из става првог овог закључка обавиће електронским јавним надметањем дана </w:t>
      </w:r>
      <w:r w:rsidR="000C1AC1">
        <w:rPr>
          <w:rFonts w:eastAsia="Times New Roman"/>
          <w:color w:val="auto"/>
          <w:lang w:val="sr-Cyrl-RS" w:eastAsia="en-US"/>
        </w:rPr>
        <w:t>14.05.</w:t>
      </w:r>
      <w:r w:rsidRPr="00B167F4">
        <w:rPr>
          <w:rFonts w:eastAsia="Times New Roman"/>
          <w:color w:val="auto"/>
          <w:lang w:val="sr-Cyrl-RS" w:eastAsia="en-US"/>
        </w:rPr>
        <w:t>202</w:t>
      </w:r>
      <w:r>
        <w:rPr>
          <w:rFonts w:eastAsia="Times New Roman"/>
          <w:color w:val="auto"/>
          <w:lang w:val="sr-Cyrl-RS" w:eastAsia="en-US"/>
        </w:rPr>
        <w:t>6</w:t>
      </w:r>
      <w:r w:rsidRPr="00B167F4">
        <w:rPr>
          <w:rFonts w:eastAsia="Times New Roman"/>
          <w:color w:val="auto"/>
          <w:lang w:val="sr-Cyrl-RS" w:eastAsia="en-US"/>
        </w:rPr>
        <w:t>. године у периоду од 9 до 13 часова на порталу електронског јавног надметања Министарства правде Републике Србије.</w:t>
      </w:r>
    </w:p>
    <w:p w14:paraId="00CF8C39" w14:textId="77777777" w:rsidR="00373E7D" w:rsidRPr="00B167F4" w:rsidRDefault="00373E7D" w:rsidP="00373E7D">
      <w:pPr>
        <w:tabs>
          <w:tab w:val="left" w:pos="720"/>
          <w:tab w:val="left" w:pos="3660"/>
        </w:tabs>
        <w:spacing w:line="240" w:lineRule="auto"/>
        <w:jc w:val="both"/>
        <w:rPr>
          <w:rFonts w:eastAsia="Times New Roman"/>
          <w:color w:val="auto"/>
          <w:lang w:val="sr-Cyrl-RS" w:eastAsia="en-US"/>
        </w:rPr>
      </w:pPr>
    </w:p>
    <w:p w14:paraId="35430A13" w14:textId="77777777" w:rsidR="00373E7D" w:rsidRPr="00B167F4" w:rsidRDefault="00373E7D" w:rsidP="00373E7D">
      <w:pPr>
        <w:tabs>
          <w:tab w:val="left" w:pos="720"/>
          <w:tab w:val="left" w:pos="3660"/>
        </w:tabs>
        <w:spacing w:line="240" w:lineRule="auto"/>
        <w:jc w:val="both"/>
        <w:rPr>
          <w:rFonts w:eastAsia="Times New Roman"/>
          <w:color w:val="auto"/>
          <w:lang w:val="sr-Cyrl-RS" w:eastAsia="en-US"/>
        </w:rPr>
      </w:pPr>
      <w:r w:rsidRPr="00B167F4">
        <w:rPr>
          <w:rFonts w:eastAsia="Times New Roman"/>
          <w:color w:val="auto"/>
          <w:lang w:val="sr-Cyrl-RS" w:eastAsia="en-US"/>
        </w:rPr>
        <w:tab/>
        <w:t>Време давања понуда траје најдуже 4 сата, у периоду од 9 до 13 часова. У случају да је најмање једна понуда дата у последњих пет минута пре истека наведеног временског периода време трајања електронског јавног надметања се продужава за још 5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јавног надметања може окончати.</w:t>
      </w:r>
    </w:p>
    <w:p w14:paraId="67E64A8D" w14:textId="77777777" w:rsidR="00373E7D" w:rsidRDefault="00373E7D" w:rsidP="00373E7D">
      <w:pPr>
        <w:tabs>
          <w:tab w:val="left" w:pos="720"/>
          <w:tab w:val="left" w:pos="3660"/>
        </w:tabs>
        <w:spacing w:line="240" w:lineRule="auto"/>
        <w:jc w:val="both"/>
        <w:rPr>
          <w:rFonts w:eastAsia="Times New Roman"/>
          <w:color w:val="auto"/>
          <w:lang w:val="sr-Cyrl-RS" w:eastAsia="en-US"/>
        </w:rPr>
      </w:pPr>
    </w:p>
    <w:p w14:paraId="1E56C903" w14:textId="77777777" w:rsidR="00DF4390" w:rsidRDefault="00DF4390" w:rsidP="00373E7D">
      <w:pPr>
        <w:tabs>
          <w:tab w:val="left" w:pos="720"/>
          <w:tab w:val="left" w:pos="3660"/>
        </w:tabs>
        <w:spacing w:line="240" w:lineRule="auto"/>
        <w:jc w:val="both"/>
        <w:rPr>
          <w:rFonts w:eastAsia="Times New Roman"/>
          <w:color w:val="auto"/>
          <w:lang w:val="sr-Cyrl-RS" w:eastAsia="en-US"/>
        </w:rPr>
      </w:pPr>
    </w:p>
    <w:p w14:paraId="40329309" w14:textId="77777777" w:rsidR="00DF4390" w:rsidRDefault="00DF4390" w:rsidP="00373E7D">
      <w:pPr>
        <w:tabs>
          <w:tab w:val="left" w:pos="720"/>
          <w:tab w:val="left" w:pos="3660"/>
        </w:tabs>
        <w:spacing w:line="240" w:lineRule="auto"/>
        <w:jc w:val="both"/>
        <w:rPr>
          <w:rFonts w:eastAsia="Times New Roman"/>
          <w:color w:val="auto"/>
          <w:lang w:val="sr-Cyrl-RS" w:eastAsia="en-US"/>
        </w:rPr>
      </w:pPr>
    </w:p>
    <w:p w14:paraId="74D75A8D" w14:textId="77777777" w:rsidR="00DF4390" w:rsidRDefault="00DF4390" w:rsidP="00373E7D">
      <w:pPr>
        <w:tabs>
          <w:tab w:val="left" w:pos="720"/>
          <w:tab w:val="left" w:pos="3660"/>
        </w:tabs>
        <w:spacing w:line="240" w:lineRule="auto"/>
        <w:jc w:val="both"/>
        <w:rPr>
          <w:rFonts w:eastAsia="Times New Roman"/>
          <w:color w:val="auto"/>
          <w:lang w:val="sr-Cyrl-RS" w:eastAsia="en-US"/>
        </w:rPr>
      </w:pPr>
    </w:p>
    <w:p w14:paraId="68BFC508" w14:textId="77777777" w:rsidR="00DF4390" w:rsidRDefault="00DF4390" w:rsidP="00373E7D">
      <w:pPr>
        <w:tabs>
          <w:tab w:val="left" w:pos="720"/>
          <w:tab w:val="left" w:pos="3660"/>
        </w:tabs>
        <w:spacing w:line="240" w:lineRule="auto"/>
        <w:jc w:val="both"/>
        <w:rPr>
          <w:rFonts w:eastAsia="Times New Roman"/>
          <w:color w:val="auto"/>
          <w:lang w:val="sr-Cyrl-RS" w:eastAsia="en-US"/>
        </w:rPr>
      </w:pPr>
    </w:p>
    <w:p w14:paraId="558F7D38" w14:textId="77777777" w:rsidR="00DF4390" w:rsidRPr="00B167F4" w:rsidRDefault="00DF4390" w:rsidP="00373E7D">
      <w:pPr>
        <w:tabs>
          <w:tab w:val="left" w:pos="720"/>
          <w:tab w:val="left" w:pos="3660"/>
        </w:tabs>
        <w:spacing w:line="240" w:lineRule="auto"/>
        <w:jc w:val="both"/>
        <w:rPr>
          <w:rFonts w:eastAsia="Times New Roman"/>
          <w:color w:val="auto"/>
          <w:lang w:val="sr-Cyrl-RS" w:eastAsia="en-US"/>
        </w:rPr>
      </w:pPr>
    </w:p>
    <w:p w14:paraId="08C6EBCA" w14:textId="77777777" w:rsidR="00373E7D" w:rsidRDefault="00373E7D" w:rsidP="00373E7D">
      <w:pPr>
        <w:tabs>
          <w:tab w:val="left" w:pos="720"/>
          <w:tab w:val="left" w:pos="3660"/>
        </w:tabs>
        <w:spacing w:line="240" w:lineRule="auto"/>
        <w:jc w:val="both"/>
        <w:rPr>
          <w:rFonts w:eastAsia="Times New Roman"/>
          <w:color w:val="auto"/>
          <w:lang w:val="sr-Cyrl-RS" w:eastAsia="en-US"/>
        </w:rPr>
      </w:pPr>
      <w:r w:rsidRPr="00B167F4">
        <w:rPr>
          <w:rFonts w:eastAsia="Times New Roman"/>
          <w:color w:val="auto"/>
          <w:lang w:val="sr-Cyrl-RS" w:eastAsia="en-US"/>
        </w:rPr>
        <w:tab/>
        <w:t xml:space="preserve">Лициотациони корак на јавном надметању износи </w:t>
      </w:r>
      <w:r w:rsidRPr="00B167F4">
        <w:rPr>
          <w:rFonts w:eastAsia="Times New Roman"/>
          <w:b/>
          <w:color w:val="auto"/>
          <w:lang w:val="sr-Cyrl-RS" w:eastAsia="en-US"/>
        </w:rPr>
        <w:t>10%</w:t>
      </w:r>
      <w:r w:rsidRPr="00B167F4">
        <w:rPr>
          <w:rFonts w:eastAsia="Times New Roman"/>
          <w:color w:val="auto"/>
          <w:lang w:val="sr-Cyrl-RS" w:eastAsia="en-US"/>
        </w:rPr>
        <w:t xml:space="preserve"> од почетне цене покретне ствари.</w:t>
      </w:r>
    </w:p>
    <w:p w14:paraId="09F65EAD" w14:textId="77777777" w:rsidR="00DF4390" w:rsidRDefault="00DF4390" w:rsidP="00373E7D">
      <w:pPr>
        <w:tabs>
          <w:tab w:val="left" w:pos="720"/>
          <w:tab w:val="left" w:pos="3660"/>
        </w:tabs>
        <w:spacing w:line="240" w:lineRule="auto"/>
        <w:jc w:val="both"/>
        <w:rPr>
          <w:rFonts w:eastAsia="Times New Roman"/>
          <w:color w:val="auto"/>
          <w:lang w:val="sr-Cyrl-RS" w:eastAsia="en-US"/>
        </w:rPr>
      </w:pPr>
    </w:p>
    <w:p w14:paraId="52505709" w14:textId="77777777" w:rsidR="00373E7D" w:rsidRPr="00B167F4" w:rsidRDefault="00373E7D" w:rsidP="00373E7D">
      <w:pPr>
        <w:tabs>
          <w:tab w:val="left" w:pos="720"/>
          <w:tab w:val="left" w:pos="3660"/>
        </w:tabs>
        <w:spacing w:line="240" w:lineRule="auto"/>
        <w:jc w:val="both"/>
        <w:rPr>
          <w:rFonts w:eastAsia="Times New Roman"/>
          <w:b/>
          <w:color w:val="auto"/>
          <w:lang w:val="sr-Cyrl-RS" w:eastAsia="en-US"/>
        </w:rPr>
      </w:pPr>
    </w:p>
    <w:p w14:paraId="6F27C604" w14:textId="301EA509" w:rsidR="00373E7D" w:rsidRPr="00B167F4" w:rsidRDefault="00373E7D" w:rsidP="00373E7D">
      <w:pPr>
        <w:tabs>
          <w:tab w:val="left" w:pos="720"/>
          <w:tab w:val="left" w:pos="3660"/>
        </w:tabs>
        <w:spacing w:line="240" w:lineRule="auto"/>
        <w:jc w:val="both"/>
        <w:rPr>
          <w:rFonts w:eastAsia="Times New Roman"/>
          <w:b/>
          <w:color w:val="auto"/>
          <w:lang w:val="sr-Cyrl-CS" w:eastAsia="en-US"/>
        </w:rPr>
      </w:pPr>
      <w:r w:rsidRPr="00B167F4">
        <w:rPr>
          <w:rFonts w:eastAsia="Times New Roman"/>
          <w:b/>
          <w:color w:val="auto"/>
          <w:lang w:val="sr-Latn-RS" w:eastAsia="en-US"/>
        </w:rPr>
        <w:t>IV</w:t>
      </w:r>
      <w:r w:rsidRPr="00B167F4">
        <w:rPr>
          <w:rFonts w:eastAsia="Times New Roman"/>
          <w:color w:val="auto"/>
          <w:lang w:val="sr-Cyrl-CS" w:eastAsia="en-US"/>
        </w:rPr>
        <w:t xml:space="preserve">  </w:t>
      </w:r>
      <w:r w:rsidRPr="00B167F4">
        <w:rPr>
          <w:rFonts w:eastAsia="Times New Roman"/>
          <w:color w:val="auto"/>
          <w:lang w:eastAsia="en-US"/>
        </w:rPr>
        <w:t xml:space="preserve"> </w:t>
      </w:r>
      <w:r w:rsidRPr="00B167F4">
        <w:rPr>
          <w:rFonts w:eastAsia="Times New Roman"/>
          <w:color w:val="auto"/>
          <w:lang w:val="sr-Cyrl-CS" w:eastAsia="en-US"/>
        </w:rPr>
        <w:t>На</w:t>
      </w:r>
      <w:r w:rsidRPr="00B167F4">
        <w:rPr>
          <w:rFonts w:eastAsia="Times New Roman"/>
          <w:color w:val="auto"/>
          <w:lang w:val="sr-Cyrl-RS" w:eastAsia="en-US"/>
        </w:rPr>
        <w:t xml:space="preserve"> </w:t>
      </w:r>
      <w:r w:rsidR="00C906B4">
        <w:rPr>
          <w:rFonts w:eastAsia="Times New Roman"/>
          <w:color w:val="auto"/>
          <w:lang w:val="sr-Cyrl-RS" w:eastAsia="en-US"/>
        </w:rPr>
        <w:t>другом</w:t>
      </w:r>
      <w:r w:rsidRPr="00B167F4">
        <w:rPr>
          <w:rFonts w:eastAsia="Times New Roman"/>
          <w:color w:val="auto"/>
          <w:lang w:val="sr-Cyrl-RS" w:eastAsia="en-US"/>
        </w:rPr>
        <w:t xml:space="preserve"> јавном надметању покретн</w:t>
      </w:r>
      <w:r w:rsidR="00DF4390">
        <w:rPr>
          <w:rFonts w:eastAsia="Times New Roman"/>
          <w:color w:val="auto"/>
          <w:lang w:val="sr-Cyrl-RS" w:eastAsia="en-US"/>
        </w:rPr>
        <w:t>а</w:t>
      </w:r>
      <w:r w:rsidRPr="00B167F4">
        <w:rPr>
          <w:rFonts w:eastAsia="Times New Roman"/>
          <w:color w:val="auto"/>
          <w:lang w:val="sr-Cyrl-RS" w:eastAsia="en-US"/>
        </w:rPr>
        <w:t xml:space="preserve"> ствар не мо</w:t>
      </w:r>
      <w:r w:rsidR="00DF4390">
        <w:rPr>
          <w:rFonts w:eastAsia="Times New Roman"/>
          <w:color w:val="auto"/>
          <w:lang w:val="sr-Cyrl-RS" w:eastAsia="en-US"/>
        </w:rPr>
        <w:t>же</w:t>
      </w:r>
      <w:r w:rsidRPr="00B167F4">
        <w:rPr>
          <w:rFonts w:eastAsia="Times New Roman"/>
          <w:color w:val="auto"/>
          <w:lang w:val="sr-Cyrl-RS" w:eastAsia="en-US"/>
        </w:rPr>
        <w:t xml:space="preserve"> бити продата испод почетне цене </w:t>
      </w:r>
      <w:r w:rsidR="00DF4390">
        <w:rPr>
          <w:rFonts w:eastAsia="Times New Roman"/>
          <w:color w:val="auto"/>
          <w:lang w:val="sr-Cyrl-RS" w:eastAsia="en-US"/>
        </w:rPr>
        <w:t>к</w:t>
      </w:r>
      <w:r w:rsidRPr="00B167F4">
        <w:rPr>
          <w:rFonts w:eastAsia="Times New Roman"/>
          <w:color w:val="auto"/>
          <w:lang w:val="sr-Latn-RS" w:eastAsia="en-US"/>
        </w:rPr>
        <w:t>oja</w:t>
      </w:r>
      <w:r w:rsidR="00C906B4">
        <w:rPr>
          <w:rFonts w:eastAsia="Times New Roman"/>
          <w:color w:val="auto"/>
          <w:lang w:val="sr-Cyrl-RS" w:eastAsia="en-US"/>
        </w:rPr>
        <w:t xml:space="preserve"> представља 5</w:t>
      </w:r>
      <w:bookmarkStart w:id="0" w:name="_GoBack"/>
      <w:bookmarkEnd w:id="0"/>
      <w:r w:rsidRPr="00B167F4">
        <w:rPr>
          <w:rFonts w:eastAsia="Times New Roman"/>
          <w:color w:val="auto"/>
          <w:lang w:val="sr-Cyrl-RS" w:eastAsia="en-US"/>
        </w:rPr>
        <w:t>0% од износа утврђене вредности</w:t>
      </w:r>
      <w:r w:rsidRPr="00B167F4">
        <w:rPr>
          <w:rFonts w:eastAsia="Times New Roman"/>
          <w:b/>
          <w:color w:val="auto"/>
          <w:lang w:val="sr-Cyrl-CS" w:eastAsia="en-US"/>
        </w:rPr>
        <w:t>.</w:t>
      </w:r>
    </w:p>
    <w:p w14:paraId="63E467CF" w14:textId="77777777" w:rsidR="00373E7D" w:rsidRPr="00B167F4" w:rsidRDefault="00373E7D" w:rsidP="00373E7D">
      <w:pPr>
        <w:tabs>
          <w:tab w:val="left" w:pos="720"/>
          <w:tab w:val="left" w:pos="3660"/>
        </w:tabs>
        <w:spacing w:line="240" w:lineRule="auto"/>
        <w:jc w:val="both"/>
        <w:rPr>
          <w:rFonts w:eastAsia="Times New Roman"/>
          <w:color w:val="auto"/>
          <w:lang w:val="sr-Cyrl-CS" w:eastAsia="en-US"/>
        </w:rPr>
      </w:pPr>
    </w:p>
    <w:p w14:paraId="2F0EBB70" w14:textId="0BD44D7E" w:rsidR="00373E7D" w:rsidRPr="00B167F4" w:rsidRDefault="00373E7D" w:rsidP="00373E7D">
      <w:pPr>
        <w:tabs>
          <w:tab w:val="left" w:pos="720"/>
          <w:tab w:val="left" w:pos="3660"/>
        </w:tabs>
        <w:spacing w:line="240" w:lineRule="auto"/>
        <w:jc w:val="both"/>
        <w:rPr>
          <w:rFonts w:eastAsia="Times New Roman"/>
          <w:color w:val="auto"/>
          <w:lang w:val="sr-Cyrl-RS" w:eastAsia="en-US"/>
        </w:rPr>
      </w:pPr>
      <w:r w:rsidRPr="00B167F4">
        <w:rPr>
          <w:rFonts w:eastAsia="Times New Roman"/>
          <w:color w:val="auto"/>
          <w:lang w:val="sr-Cyrl-CS" w:eastAsia="en-US"/>
        </w:rPr>
        <w:t xml:space="preserve"> </w:t>
      </w:r>
      <w:r w:rsidRPr="00B167F4">
        <w:rPr>
          <w:rFonts w:eastAsia="Times New Roman"/>
          <w:b/>
          <w:color w:val="auto"/>
          <w:lang w:val="sr-Cyrl-RS" w:eastAsia="en-US"/>
        </w:rPr>
        <w:t>V</w:t>
      </w:r>
      <w:r w:rsidRPr="00B167F4">
        <w:rPr>
          <w:rFonts w:eastAsia="Times New Roman"/>
          <w:b/>
          <w:color w:val="auto"/>
          <w:lang w:val="sr-Cyrl-CS" w:eastAsia="en-US"/>
        </w:rPr>
        <w:t xml:space="preserve"> </w:t>
      </w:r>
      <w:r w:rsidRPr="00B167F4">
        <w:rPr>
          <w:rFonts w:eastAsia="Times New Roman"/>
          <w:color w:val="auto"/>
          <w:lang w:val="sr-Cyrl-RS" w:eastAsia="en-US"/>
        </w:rPr>
        <w:t xml:space="preserve">Право учешћа на електронском јавном надметању имају сва лица који су регистровани корисници на порталу електронског јавног надметања и који претходно положе јемство у висини од </w:t>
      </w:r>
      <w:r w:rsidRPr="00B167F4">
        <w:rPr>
          <w:rFonts w:eastAsia="Times New Roman"/>
          <w:b/>
          <w:color w:val="auto"/>
          <w:lang w:val="sr-Cyrl-RS" w:eastAsia="en-US"/>
        </w:rPr>
        <w:t>15%</w:t>
      </w:r>
      <w:r w:rsidRPr="00B167F4">
        <w:rPr>
          <w:rFonts w:eastAsia="Times New Roman"/>
          <w:color w:val="auto"/>
          <w:lang w:val="sr-Cyrl-RS" w:eastAsia="en-US"/>
        </w:rPr>
        <w:t xml:space="preserve"> од утврђене вредности покретне ствари најкасније два дана пре одржавања јавног надметања,</w:t>
      </w:r>
      <w:r w:rsidR="00DF4390">
        <w:rPr>
          <w:rFonts w:eastAsia="Times New Roman"/>
          <w:color w:val="auto"/>
          <w:lang w:val="sr-Cyrl-RS" w:eastAsia="en-US"/>
        </w:rPr>
        <w:t xml:space="preserve"> </w:t>
      </w:r>
      <w:r w:rsidRPr="00B167F4">
        <w:rPr>
          <w:rFonts w:eastAsia="Times New Roman"/>
          <w:color w:val="auto"/>
          <w:lang w:val="sr-Cyrl-RS" w:eastAsia="en-US"/>
        </w:rPr>
        <w:t>уплатом на рачун Министарства правде Републике Србије, који је објављен на интернет страници портала електроснке продаје.</w:t>
      </w:r>
    </w:p>
    <w:p w14:paraId="63398709" w14:textId="77777777" w:rsidR="00373E7D" w:rsidRPr="00B167F4" w:rsidRDefault="00373E7D" w:rsidP="00373E7D">
      <w:pPr>
        <w:tabs>
          <w:tab w:val="left" w:pos="720"/>
          <w:tab w:val="left" w:pos="3660"/>
        </w:tabs>
        <w:spacing w:line="240" w:lineRule="auto"/>
        <w:jc w:val="both"/>
        <w:rPr>
          <w:rFonts w:eastAsia="Times New Roman"/>
          <w:color w:val="auto"/>
          <w:lang w:val="sr-Cyrl-RS" w:eastAsia="en-US"/>
        </w:rPr>
      </w:pPr>
    </w:p>
    <w:p w14:paraId="30FE4BD2" w14:textId="77777777" w:rsidR="00373E7D" w:rsidRPr="00B167F4" w:rsidRDefault="00373E7D" w:rsidP="00373E7D">
      <w:pPr>
        <w:tabs>
          <w:tab w:val="left" w:pos="720"/>
          <w:tab w:val="left" w:pos="3660"/>
        </w:tabs>
        <w:spacing w:line="240" w:lineRule="auto"/>
        <w:jc w:val="both"/>
        <w:rPr>
          <w:rFonts w:eastAsia="Times New Roman"/>
          <w:color w:val="auto"/>
          <w:lang w:val="sr-Cyrl-RS" w:eastAsia="en-US"/>
        </w:rPr>
      </w:pPr>
      <w:r w:rsidRPr="00B167F4">
        <w:rPr>
          <w:rFonts w:eastAsia="Times New Roman"/>
          <w:color w:val="auto"/>
          <w:lang w:val="sr-Cyrl-RS" w:eastAsia="en-US"/>
        </w:rPr>
        <w:t>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26AF922E" w14:textId="77777777" w:rsidR="00373E7D" w:rsidRPr="00B167F4" w:rsidRDefault="00373E7D" w:rsidP="00373E7D">
      <w:pPr>
        <w:tabs>
          <w:tab w:val="left" w:pos="720"/>
          <w:tab w:val="left" w:pos="3660"/>
        </w:tabs>
        <w:spacing w:line="240" w:lineRule="auto"/>
        <w:jc w:val="both"/>
        <w:rPr>
          <w:rFonts w:eastAsia="Times New Roman"/>
          <w:color w:val="auto"/>
          <w:lang w:val="sr-Cyrl-CS" w:eastAsia="en-US"/>
        </w:rPr>
      </w:pPr>
    </w:p>
    <w:p w14:paraId="3887AEDA" w14:textId="77777777" w:rsidR="00373E7D" w:rsidRPr="00B167F4" w:rsidRDefault="00373E7D" w:rsidP="00373E7D">
      <w:pPr>
        <w:tabs>
          <w:tab w:val="left" w:pos="720"/>
          <w:tab w:val="left" w:pos="3660"/>
        </w:tabs>
        <w:spacing w:line="240" w:lineRule="auto"/>
        <w:jc w:val="both"/>
        <w:rPr>
          <w:rFonts w:eastAsia="Times New Roman"/>
          <w:b/>
          <w:color w:val="auto"/>
          <w:lang w:val="sr-Cyrl-RS" w:eastAsia="en-US"/>
        </w:rPr>
      </w:pPr>
      <w:r w:rsidRPr="00B167F4">
        <w:rPr>
          <w:rFonts w:eastAsia="Times New Roman"/>
          <w:color w:val="auto"/>
          <w:lang w:val="sr-Cyrl-RS" w:eastAsia="en-US"/>
        </w:rPr>
        <w:t xml:space="preserve"> </w:t>
      </w:r>
      <w:r w:rsidRPr="00B167F4">
        <w:rPr>
          <w:rFonts w:eastAsia="Times New Roman"/>
          <w:b/>
          <w:color w:val="auto"/>
          <w:lang w:val="sr-Latn-RS" w:eastAsia="en-US"/>
        </w:rPr>
        <w:t xml:space="preserve">VI </w:t>
      </w:r>
      <w:r w:rsidRPr="00B167F4">
        <w:rPr>
          <w:rFonts w:eastAsia="Times New Roman"/>
          <w:color w:val="auto"/>
          <w:lang w:val="sr-Cyrl-RS" w:eastAsia="en-US"/>
        </w:rPr>
        <w:t>На јавном надметању не може учествовати лице које спада у круг лица која, по одредбама чл. 169. Закона о извршењу и обезбеђењу („Сл. гласник“ РС  106/2016 – аутентично тумачење, 113/2017 – аутентично тумачење и 54/2019), не могу бити купци.</w:t>
      </w:r>
    </w:p>
    <w:p w14:paraId="484BA741" w14:textId="77777777" w:rsidR="00373E7D" w:rsidRPr="00B167F4" w:rsidRDefault="00373E7D" w:rsidP="00373E7D">
      <w:pPr>
        <w:tabs>
          <w:tab w:val="left" w:pos="720"/>
          <w:tab w:val="left" w:pos="3660"/>
        </w:tabs>
        <w:spacing w:line="240" w:lineRule="auto"/>
        <w:jc w:val="both"/>
        <w:rPr>
          <w:rFonts w:eastAsia="Times New Roman"/>
          <w:color w:val="auto"/>
          <w:lang w:val="sr-Cyrl-CS" w:eastAsia="en-US"/>
        </w:rPr>
      </w:pPr>
    </w:p>
    <w:p w14:paraId="195C3C16" w14:textId="77777777" w:rsidR="00373E7D" w:rsidRPr="00B167F4" w:rsidRDefault="00373E7D" w:rsidP="00373E7D">
      <w:pPr>
        <w:tabs>
          <w:tab w:val="left" w:pos="720"/>
          <w:tab w:val="left" w:pos="3660"/>
        </w:tabs>
        <w:spacing w:line="240" w:lineRule="auto"/>
        <w:jc w:val="both"/>
        <w:rPr>
          <w:rFonts w:eastAsia="Times New Roman"/>
          <w:color w:val="auto"/>
          <w:lang w:val="sr-Cyrl-RS" w:eastAsia="en-US"/>
        </w:rPr>
      </w:pPr>
      <w:r w:rsidRPr="00B167F4">
        <w:rPr>
          <w:rFonts w:eastAsia="Times New Roman"/>
          <w:b/>
          <w:color w:val="auto"/>
          <w:lang w:val="sr-Cyrl-RS" w:eastAsia="en-US"/>
        </w:rPr>
        <w:t xml:space="preserve"> </w:t>
      </w:r>
      <w:r w:rsidRPr="00B167F4">
        <w:rPr>
          <w:rFonts w:eastAsia="Times New Roman"/>
          <w:b/>
          <w:color w:val="auto"/>
          <w:lang w:val="sr-Cyrl-CS" w:eastAsia="en-US"/>
        </w:rPr>
        <w:t>V</w:t>
      </w:r>
      <w:r w:rsidRPr="00B167F4">
        <w:rPr>
          <w:rFonts w:eastAsia="Times New Roman"/>
          <w:b/>
          <w:color w:val="auto"/>
          <w:lang w:val="sr-Latn-RS" w:eastAsia="en-US"/>
        </w:rPr>
        <w:t>II</w:t>
      </w:r>
      <w:r w:rsidRPr="00B167F4">
        <w:rPr>
          <w:rFonts w:eastAsia="Times New Roman"/>
          <w:color w:val="auto"/>
          <w:lang w:val="sr-Cyrl-CS" w:eastAsia="en-US"/>
        </w:rPr>
        <w:t xml:space="preserve">  Куп</w:t>
      </w:r>
      <w:r w:rsidRPr="00B167F4">
        <w:rPr>
          <w:rFonts w:eastAsia="Times New Roman"/>
          <w:color w:val="auto"/>
          <w:lang w:val="sr-Cyrl-RS" w:eastAsia="en-US"/>
        </w:rPr>
        <w:t>ац коме се</w:t>
      </w:r>
      <w:r w:rsidRPr="00B167F4">
        <w:rPr>
          <w:rFonts w:eastAsia="Times New Roman"/>
          <w:color w:val="auto"/>
          <w:lang w:val="sr-Cyrl-CS" w:eastAsia="en-US"/>
        </w:rPr>
        <w:t xml:space="preserve"> доделе </w:t>
      </w:r>
      <w:r w:rsidRPr="00B167F4">
        <w:rPr>
          <w:rFonts w:eastAsia="Times New Roman"/>
          <w:color w:val="auto"/>
          <w:lang w:val="sr-Cyrl-RS" w:eastAsia="en-US"/>
        </w:rPr>
        <w:t>покретне ствари</w:t>
      </w:r>
      <w:r w:rsidRPr="00B167F4">
        <w:rPr>
          <w:rFonts w:eastAsia="Times New Roman"/>
          <w:color w:val="auto"/>
          <w:lang w:val="sr-Cyrl-CS" w:eastAsia="en-US"/>
        </w:rPr>
        <w:t xml:space="preserve"> дужан је да положи цену, по којој се ист</w:t>
      </w:r>
      <w:r w:rsidRPr="00B167F4">
        <w:rPr>
          <w:rFonts w:eastAsia="Times New Roman"/>
          <w:color w:val="auto"/>
          <w:lang w:val="sr-Cyrl-RS" w:eastAsia="en-US"/>
        </w:rPr>
        <w:t>е</w:t>
      </w:r>
      <w:r w:rsidRPr="00B167F4">
        <w:rPr>
          <w:rFonts w:eastAsia="Times New Roman"/>
          <w:color w:val="auto"/>
          <w:lang w:val="sr-Cyrl-CS" w:eastAsia="en-US"/>
        </w:rPr>
        <w:t xml:space="preserve"> прода</w:t>
      </w:r>
      <w:r w:rsidRPr="00B167F4">
        <w:rPr>
          <w:rFonts w:eastAsia="Times New Roman"/>
          <w:color w:val="auto"/>
          <w:lang w:val="sr-Cyrl-RS" w:eastAsia="en-US"/>
        </w:rPr>
        <w:t xml:space="preserve">ју </w:t>
      </w:r>
      <w:r w:rsidRPr="00B167F4">
        <w:rPr>
          <w:rFonts w:eastAsia="Times New Roman"/>
          <w:color w:val="auto"/>
          <w:lang w:val="sr-Cyrl-CS" w:eastAsia="en-US"/>
        </w:rPr>
        <w:t xml:space="preserve">у року од </w:t>
      </w:r>
      <w:r w:rsidRPr="00B167F4">
        <w:rPr>
          <w:rFonts w:eastAsia="Times New Roman"/>
          <w:b/>
          <w:color w:val="auto"/>
          <w:lang w:val="sr-Cyrl-CS" w:eastAsia="en-US"/>
        </w:rPr>
        <w:t>15 дана од дана закључења јавне продаје</w:t>
      </w:r>
      <w:r w:rsidRPr="00B167F4">
        <w:rPr>
          <w:rFonts w:eastAsia="Times New Roman"/>
          <w:color w:val="auto"/>
          <w:lang w:val="sr-Cyrl-CS" w:eastAsia="en-US"/>
        </w:rPr>
        <w:t xml:space="preserve"> </w:t>
      </w:r>
      <w:r w:rsidRPr="00B167F4">
        <w:rPr>
          <w:rFonts w:eastAsia="Times New Roman"/>
          <w:color w:val="auto"/>
          <w:lang w:val="sr-Cyrl-RS" w:eastAsia="en-US"/>
        </w:rPr>
        <w:t xml:space="preserve">на депозитни рачун јавог извршитеља број: </w:t>
      </w:r>
      <w:r w:rsidRPr="00B167F4">
        <w:rPr>
          <w:rFonts w:eastAsia="Times New Roman"/>
          <w:color w:val="auto"/>
          <w:lang w:val="sr-Cyrl-CS" w:eastAsia="en-US"/>
        </w:rPr>
        <w:t xml:space="preserve"> </w:t>
      </w:r>
      <w:r w:rsidRPr="00B167F4">
        <w:rPr>
          <w:rFonts w:eastAsia="Times New Roman"/>
          <w:b/>
          <w:bCs/>
          <w:color w:val="auto"/>
        </w:rPr>
        <w:t>265-1060310003661-33</w:t>
      </w:r>
      <w:r w:rsidRPr="00B167F4">
        <w:rPr>
          <w:rFonts w:eastAsia="Times New Roman"/>
          <w:color w:val="auto"/>
        </w:rPr>
        <w:t xml:space="preserve"> </w:t>
      </w:r>
      <w:r w:rsidRPr="00B167F4">
        <w:rPr>
          <w:rFonts w:eastAsia="Times New Roman"/>
          <w:color w:val="auto"/>
          <w:lang w:val="sr-Cyrl-CS" w:eastAsia="en-US"/>
        </w:rPr>
        <w:t xml:space="preserve">који се води код Raiffeisen banka a.d. Beograd.   </w:t>
      </w:r>
    </w:p>
    <w:p w14:paraId="0279D8CF" w14:textId="77777777" w:rsidR="00373E7D" w:rsidRDefault="00373E7D" w:rsidP="00373E7D">
      <w:pPr>
        <w:tabs>
          <w:tab w:val="left" w:pos="720"/>
          <w:tab w:val="left" w:pos="3660"/>
        </w:tabs>
        <w:spacing w:line="240" w:lineRule="auto"/>
        <w:jc w:val="both"/>
        <w:rPr>
          <w:rFonts w:eastAsia="Times New Roman"/>
          <w:color w:val="auto"/>
          <w:lang w:val="sr-Cyrl-RS" w:eastAsia="en-US"/>
        </w:rPr>
      </w:pPr>
      <w:r w:rsidRPr="00B167F4">
        <w:rPr>
          <w:rFonts w:eastAsia="Times New Roman"/>
          <w:color w:val="auto"/>
          <w:lang w:val="sr-Cyrl-CS" w:eastAsia="en-US"/>
        </w:rPr>
        <w:t xml:space="preserve">       </w:t>
      </w:r>
    </w:p>
    <w:p w14:paraId="177F3540" w14:textId="77777777" w:rsidR="00373E7D" w:rsidRPr="00B167F4" w:rsidRDefault="00373E7D" w:rsidP="00373E7D">
      <w:pPr>
        <w:tabs>
          <w:tab w:val="left" w:pos="720"/>
          <w:tab w:val="left" w:pos="3660"/>
        </w:tabs>
        <w:spacing w:line="240" w:lineRule="auto"/>
        <w:jc w:val="both"/>
        <w:rPr>
          <w:rFonts w:eastAsia="Times New Roman"/>
          <w:color w:val="auto"/>
          <w:lang w:val="sr-Latn-RS" w:eastAsia="en-US"/>
        </w:rPr>
      </w:pPr>
      <w:r w:rsidRPr="00B167F4">
        <w:rPr>
          <w:rFonts w:eastAsia="Times New Roman"/>
          <w:b/>
          <w:color w:val="auto"/>
          <w:lang w:eastAsia="en-US"/>
        </w:rPr>
        <w:t>VIII</w:t>
      </w:r>
      <w:r w:rsidRPr="00B167F4">
        <w:rPr>
          <w:rFonts w:eastAsia="Times New Roman"/>
          <w:color w:val="auto"/>
          <w:lang w:val="sr-Cyrl-CS" w:eastAsia="en-US"/>
        </w:rPr>
        <w:t xml:space="preserve">  У случају да на јавној продаји као заинтересовани купци учествује више лица са уплаћеним јемством, </w:t>
      </w:r>
      <w:r w:rsidRPr="00B167F4">
        <w:rPr>
          <w:rFonts w:eastAsia="Times New Roman"/>
          <w:color w:val="auto"/>
          <w:lang w:val="sr-Cyrl-RS" w:eastAsia="en-US"/>
        </w:rPr>
        <w:t xml:space="preserve">понудиоцима чија понуда није прихваћена вратиће се јемство одмах по закључењу јавног надметања, с тим да </w:t>
      </w:r>
      <w:r w:rsidRPr="00B167F4">
        <w:rPr>
          <w:rFonts w:eastAsia="Times New Roman"/>
          <w:color w:val="auto"/>
          <w:lang w:val="sr-Cyrl-CS" w:eastAsia="en-US"/>
        </w:rPr>
        <w:t xml:space="preserve">уколико </w:t>
      </w:r>
      <w:r w:rsidRPr="00B167F4">
        <w:rPr>
          <w:rFonts w:eastAsia="Times New Roman"/>
          <w:color w:val="auto"/>
          <w:lang w:val="sr-Cyrl-RS" w:eastAsia="en-US"/>
        </w:rPr>
        <w:t xml:space="preserve">јавни </w:t>
      </w:r>
      <w:r w:rsidRPr="00B167F4">
        <w:rPr>
          <w:rFonts w:eastAsia="Times New Roman"/>
          <w:color w:val="auto"/>
          <w:lang w:val="sr-Cyrl-CS" w:eastAsia="en-US"/>
        </w:rPr>
        <w:t xml:space="preserve">извршитељ додели предметне </w:t>
      </w:r>
      <w:r w:rsidRPr="00B167F4">
        <w:rPr>
          <w:rFonts w:eastAsia="Times New Roman"/>
          <w:color w:val="auto"/>
          <w:lang w:val="sr-Cyrl-RS" w:eastAsia="en-US"/>
        </w:rPr>
        <w:t>покретне ствари</w:t>
      </w:r>
      <w:r w:rsidRPr="00B167F4">
        <w:rPr>
          <w:rFonts w:eastAsia="Times New Roman"/>
          <w:color w:val="auto"/>
          <w:lang w:val="sr-Cyrl-CS" w:eastAsia="en-US"/>
        </w:rPr>
        <w:t xml:space="preserve"> најповољнијем понуђачу, у том случају јемство другог и трећег понуђача се задржава на </w:t>
      </w:r>
      <w:r w:rsidRPr="00B167F4">
        <w:rPr>
          <w:rFonts w:eastAsia="Times New Roman"/>
          <w:color w:val="auto"/>
          <w:lang w:val="sr-Cyrl-RS" w:eastAsia="en-US"/>
        </w:rPr>
        <w:t>депозитном</w:t>
      </w:r>
      <w:r w:rsidRPr="00B167F4">
        <w:rPr>
          <w:rFonts w:eastAsia="Times New Roman"/>
          <w:color w:val="auto"/>
          <w:lang w:val="sr-Cyrl-CS" w:eastAsia="en-US"/>
        </w:rPr>
        <w:t xml:space="preserve"> рачуну </w:t>
      </w:r>
      <w:r w:rsidRPr="00B167F4">
        <w:rPr>
          <w:rFonts w:eastAsia="Times New Roman"/>
          <w:color w:val="auto"/>
          <w:lang w:val="sr-Cyrl-RS" w:eastAsia="en-US"/>
        </w:rPr>
        <w:t xml:space="preserve">јавног </w:t>
      </w:r>
      <w:r w:rsidRPr="00B167F4">
        <w:rPr>
          <w:rFonts w:eastAsia="Times New Roman"/>
          <w:color w:val="auto"/>
          <w:lang w:val="sr-Cyrl-CS" w:eastAsia="en-US"/>
        </w:rPr>
        <w:t>извршитеља, до уплате укупног износа купопродајне цене од стране најповољнијег понуђача у року од 15 дана од закључења јавне продаје.</w:t>
      </w:r>
    </w:p>
    <w:p w14:paraId="062A86A3" w14:textId="77777777" w:rsidR="00373E7D" w:rsidRPr="00B167F4" w:rsidRDefault="00373E7D" w:rsidP="00373E7D">
      <w:pPr>
        <w:tabs>
          <w:tab w:val="left" w:pos="720"/>
          <w:tab w:val="left" w:pos="3660"/>
        </w:tabs>
        <w:spacing w:line="240" w:lineRule="auto"/>
        <w:jc w:val="both"/>
        <w:rPr>
          <w:rFonts w:eastAsia="Times New Roman"/>
          <w:color w:val="auto"/>
          <w:lang w:val="sr-Cyrl-RS" w:eastAsia="en-US"/>
        </w:rPr>
      </w:pPr>
    </w:p>
    <w:p w14:paraId="287BD00B" w14:textId="77777777" w:rsidR="00373E7D" w:rsidRPr="00B167F4" w:rsidRDefault="00373E7D" w:rsidP="00373E7D">
      <w:pPr>
        <w:tabs>
          <w:tab w:val="left" w:pos="720"/>
          <w:tab w:val="left" w:pos="3660"/>
        </w:tabs>
        <w:spacing w:line="240" w:lineRule="auto"/>
        <w:jc w:val="both"/>
        <w:rPr>
          <w:rFonts w:eastAsia="Times New Roman"/>
          <w:color w:val="auto"/>
          <w:lang w:val="sr-Cyrl-RS" w:eastAsia="en-US"/>
        </w:rPr>
      </w:pPr>
      <w:r w:rsidRPr="00B167F4">
        <w:rPr>
          <w:rFonts w:eastAsia="Times New Roman"/>
          <w:color w:val="auto"/>
          <w:lang w:val="sr-Cyrl-RS" w:eastAsia="en-US"/>
        </w:rPr>
        <w:t xml:space="preserve"> </w:t>
      </w:r>
      <w:r w:rsidRPr="00B167F4">
        <w:rPr>
          <w:rFonts w:eastAsia="Times New Roman"/>
          <w:b/>
          <w:color w:val="auto"/>
          <w:lang w:val="sr-Latn-RS" w:eastAsia="en-US"/>
        </w:rPr>
        <w:t xml:space="preserve">IX </w:t>
      </w:r>
      <w:r w:rsidRPr="00B167F4">
        <w:rPr>
          <w:rFonts w:eastAsia="Times New Roman"/>
          <w:color w:val="auto"/>
          <w:lang w:val="sr-Cyrl-RS" w:eastAsia="en-US"/>
        </w:rPr>
        <w:t>Ако најповољнији понудилац са јавног надметања не плати понуђену цену у року, закључком се оглашава да је продаја без дејства према њему и покретне стваре се додељују другом по реду понудиоцу уз одређивање рока за плаћање понуђене цене. Ако ни он цену не плати у року, закључком се оглашава да је продаја без дејства према њему и покретна ствар додељује трећем по реду понудиоцу уз одређивање рока за плаћање понуђене цене, и тако редом док се не исцрпе сви понудиоци са листе учесника јавног надметања.</w:t>
      </w:r>
    </w:p>
    <w:p w14:paraId="30E8EBA5" w14:textId="77777777" w:rsidR="00373E7D" w:rsidRPr="00B167F4" w:rsidRDefault="00373E7D" w:rsidP="00373E7D">
      <w:pPr>
        <w:tabs>
          <w:tab w:val="left" w:pos="720"/>
          <w:tab w:val="left" w:pos="3660"/>
        </w:tabs>
        <w:spacing w:line="240" w:lineRule="auto"/>
        <w:jc w:val="both"/>
        <w:rPr>
          <w:rFonts w:eastAsia="Times New Roman"/>
          <w:color w:val="auto"/>
          <w:lang w:val="sr-Cyrl-RS" w:eastAsia="en-US"/>
        </w:rPr>
      </w:pPr>
    </w:p>
    <w:p w14:paraId="72A4F4E0" w14:textId="77777777" w:rsidR="00373E7D" w:rsidRPr="00B167F4" w:rsidRDefault="00373E7D" w:rsidP="00373E7D">
      <w:pPr>
        <w:tabs>
          <w:tab w:val="left" w:pos="810"/>
          <w:tab w:val="left" w:pos="3660"/>
        </w:tabs>
        <w:spacing w:line="240" w:lineRule="auto"/>
        <w:jc w:val="both"/>
        <w:rPr>
          <w:rFonts w:eastAsia="Times New Roman"/>
          <w:color w:val="auto"/>
          <w:lang w:val="sr-Cyrl-RS" w:eastAsia="en-US"/>
        </w:rPr>
      </w:pPr>
      <w:r w:rsidRPr="00B167F4">
        <w:rPr>
          <w:rFonts w:eastAsia="Times New Roman"/>
          <w:b/>
          <w:color w:val="auto"/>
          <w:lang w:val="sr-Cyrl-CS" w:eastAsia="en-US"/>
        </w:rPr>
        <w:t xml:space="preserve"> X</w:t>
      </w:r>
      <w:r w:rsidRPr="00B167F4">
        <w:rPr>
          <w:rFonts w:eastAsia="Times New Roman"/>
          <w:color w:val="auto"/>
          <w:lang w:val="sr-Cyrl-RS" w:eastAsia="en-US"/>
        </w:rPr>
        <w:t xml:space="preserve"> Споразум странака о продаји покретних ствари непосредном погодбом могућ је до доношења закључка о додељивању покретне ствари после јавног надметања или доношења закључка којим се утврђује да друго јавно надметање није успело. Споразум није дозвољен док траје јавно надметање, а ако се покретна ствар прода на првом јавном надметању-док се не утврди да оно није успело иако је ствар продата, након чега је споразум опет дозвољен док не почне друго јавно надметање. Споразумом странака одређује се купац покретних ствари, рок за закључење уговора и продајна цена, а могу се одредити и други услови. Уговор о продаји може да се закључи у року од 20 дана од дана објављивања заључка о продаји, а рок за плаћање цене не може бити дужи од 15 дана од доношења закључка о додељивању покретних ствари. Ако се уговор не закључи у року одређеном закључком о продаји, странке могу у наредна 3 дана да измене споразум и продуже рок за закључење уговора. Рок за закључење уговора је десет дана од објављивања новог закључка о продаји, а рок за плаћање цене не може бити дужи од 10 дана од доношења закључка о додељивању покретних ствари.</w:t>
      </w:r>
    </w:p>
    <w:p w14:paraId="3D5330B5" w14:textId="77777777" w:rsidR="00373E7D" w:rsidRPr="00B167F4" w:rsidRDefault="00373E7D" w:rsidP="00373E7D">
      <w:pPr>
        <w:tabs>
          <w:tab w:val="left" w:pos="810"/>
          <w:tab w:val="left" w:pos="3660"/>
        </w:tabs>
        <w:spacing w:line="240" w:lineRule="auto"/>
        <w:jc w:val="both"/>
        <w:rPr>
          <w:rFonts w:eastAsia="Times New Roman"/>
          <w:color w:val="auto"/>
          <w:lang w:val="sr-Cyrl-RS" w:eastAsia="en-US"/>
        </w:rPr>
      </w:pPr>
    </w:p>
    <w:p w14:paraId="3B8068FE" w14:textId="77777777" w:rsidR="00373E7D" w:rsidRPr="00B167F4" w:rsidRDefault="00373E7D" w:rsidP="00373E7D">
      <w:pPr>
        <w:tabs>
          <w:tab w:val="left" w:pos="810"/>
          <w:tab w:val="left" w:pos="3660"/>
        </w:tabs>
        <w:spacing w:line="240" w:lineRule="auto"/>
        <w:jc w:val="both"/>
        <w:rPr>
          <w:rFonts w:eastAsia="Times New Roman"/>
          <w:color w:val="auto"/>
          <w:lang w:val="sr-Latn-RS" w:eastAsia="en-US"/>
        </w:rPr>
      </w:pPr>
      <w:r w:rsidRPr="00B167F4">
        <w:rPr>
          <w:rFonts w:eastAsia="Times New Roman"/>
          <w:b/>
          <w:color w:val="auto"/>
          <w:lang w:val="sr-Cyrl-RS" w:eastAsia="en-US"/>
        </w:rPr>
        <w:lastRenderedPageBreak/>
        <w:t xml:space="preserve"> </w:t>
      </w:r>
      <w:r w:rsidRPr="00B167F4">
        <w:rPr>
          <w:rFonts w:eastAsia="Times New Roman"/>
          <w:b/>
          <w:color w:val="auto"/>
          <w:lang w:val="sr-Cyrl-CS" w:eastAsia="en-US"/>
        </w:rPr>
        <w:t>X</w:t>
      </w:r>
      <w:r w:rsidRPr="00B167F4">
        <w:rPr>
          <w:rFonts w:eastAsia="Times New Roman"/>
          <w:b/>
          <w:color w:val="auto"/>
          <w:lang w:val="sr-Latn-RS" w:eastAsia="en-US"/>
        </w:rPr>
        <w:t>I</w:t>
      </w:r>
      <w:r w:rsidRPr="00B167F4">
        <w:rPr>
          <w:rFonts w:eastAsia="Times New Roman"/>
          <w:b/>
          <w:color w:val="auto"/>
          <w:lang w:val="sr-Cyrl-RS" w:eastAsia="en-US"/>
        </w:rPr>
        <w:t xml:space="preserve">  </w:t>
      </w:r>
      <w:r w:rsidRPr="00B167F4">
        <w:rPr>
          <w:rFonts w:eastAsia="Times New Roman"/>
          <w:color w:val="auto"/>
          <w:lang w:val="sr-Cyrl-RS" w:eastAsia="en-US"/>
        </w:rPr>
        <w:t xml:space="preserve">Закључак о продаји објавиће се </w:t>
      </w:r>
      <w:r w:rsidRPr="00B167F4">
        <w:rPr>
          <w:rFonts w:eastAsia="Times New Roman"/>
          <w:color w:val="auto"/>
          <w:u w:val="single"/>
          <w:lang w:val="sr-Cyrl-RS" w:eastAsia="en-US"/>
        </w:rPr>
        <w:t>на електронској огласној табли Коморе Јавних извршитеља</w:t>
      </w:r>
      <w:r w:rsidRPr="00B167F4">
        <w:rPr>
          <w:rFonts w:eastAsia="Times New Roman"/>
          <w:color w:val="auto"/>
          <w:lang w:val="sr-Cyrl-RS" w:eastAsia="en-US"/>
        </w:rPr>
        <w:t>, при чему извршни поверилац може о свом трошку да објави закључак о продаји у средствима јавног информисања</w:t>
      </w:r>
      <w:r w:rsidRPr="00B167F4">
        <w:rPr>
          <w:rFonts w:eastAsia="Times New Roman"/>
          <w:color w:val="auto"/>
          <w:lang w:val="sr-Latn-RS" w:eastAsia="en-US"/>
        </w:rPr>
        <w:t>.</w:t>
      </w:r>
    </w:p>
    <w:p w14:paraId="4848BEED" w14:textId="77777777" w:rsidR="00373E7D" w:rsidRPr="00B167F4" w:rsidRDefault="00373E7D" w:rsidP="00373E7D">
      <w:pPr>
        <w:tabs>
          <w:tab w:val="left" w:pos="810"/>
          <w:tab w:val="left" w:pos="3660"/>
        </w:tabs>
        <w:spacing w:line="240" w:lineRule="auto"/>
        <w:jc w:val="both"/>
        <w:rPr>
          <w:rFonts w:eastAsia="Times New Roman"/>
          <w:color w:val="auto"/>
          <w:lang w:val="sr-Latn-RS" w:eastAsia="en-US"/>
        </w:rPr>
      </w:pPr>
    </w:p>
    <w:p w14:paraId="29D15E18" w14:textId="77777777" w:rsidR="00373E7D" w:rsidRPr="00B167F4" w:rsidRDefault="00373E7D" w:rsidP="00373E7D">
      <w:pPr>
        <w:tabs>
          <w:tab w:val="left" w:pos="810"/>
          <w:tab w:val="left" w:pos="3660"/>
        </w:tabs>
        <w:spacing w:line="240" w:lineRule="auto"/>
        <w:jc w:val="both"/>
        <w:rPr>
          <w:rFonts w:eastAsia="Times New Roman"/>
          <w:color w:val="auto"/>
          <w:lang w:eastAsia="en-US"/>
        </w:rPr>
      </w:pPr>
      <w:r w:rsidRPr="00B167F4">
        <w:rPr>
          <w:rFonts w:eastAsia="Times New Roman"/>
          <w:b/>
          <w:color w:val="auto"/>
          <w:lang w:val="sr-Latn-RS" w:eastAsia="en-US"/>
        </w:rPr>
        <w:t xml:space="preserve"> XII   </w:t>
      </w:r>
      <w:r w:rsidRPr="00B167F4">
        <w:rPr>
          <w:rFonts w:eastAsia="Times New Roman"/>
          <w:color w:val="auto"/>
          <w:lang w:val="sr-Cyrl-RS" w:eastAsia="en-US"/>
        </w:rPr>
        <w:t>Јавни извршитељ ће</w:t>
      </w:r>
      <w:r w:rsidRPr="00B167F4">
        <w:rPr>
          <w:rFonts w:eastAsia="Times New Roman"/>
          <w:color w:val="auto"/>
          <w:lang w:val="sr-Latn-RS" w:eastAsia="en-US"/>
        </w:rPr>
        <w:t xml:space="preserve">  </w:t>
      </w:r>
      <w:r w:rsidRPr="00B167F4">
        <w:rPr>
          <w:rFonts w:eastAsia="Times New Roman"/>
          <w:color w:val="auto"/>
          <w:lang w:val="sr-Cyrl-RS" w:eastAsia="en-US"/>
        </w:rPr>
        <w:t xml:space="preserve">заинтересованим лицима дати све информације у вези са покретним стварима која је премет продаје електронским путем на адресу: </w:t>
      </w:r>
      <w:hyperlink r:id="rId6" w:history="1">
        <w:r w:rsidRPr="00B167F4">
          <w:rPr>
            <w:rFonts w:eastAsia="Times New Roman"/>
            <w:color w:val="0000FF" w:themeColor="hyperlink"/>
            <w:u w:val="single"/>
            <w:lang w:val="sr-Latn-RS" w:eastAsia="en-US"/>
          </w:rPr>
          <w:t>izvrsiteljcolevic</w:t>
        </w:r>
        <w:r w:rsidRPr="00B167F4">
          <w:rPr>
            <w:rFonts w:eastAsia="Times New Roman"/>
            <w:color w:val="0000FF" w:themeColor="hyperlink"/>
            <w:u w:val="single"/>
            <w:lang w:eastAsia="en-US"/>
          </w:rPr>
          <w:t>@gmail.com</w:t>
        </w:r>
      </w:hyperlink>
    </w:p>
    <w:p w14:paraId="601389F2" w14:textId="77777777" w:rsidR="00373E7D" w:rsidRPr="00B167F4" w:rsidRDefault="00373E7D" w:rsidP="00373E7D">
      <w:pPr>
        <w:tabs>
          <w:tab w:val="left" w:pos="720"/>
          <w:tab w:val="left" w:pos="3660"/>
        </w:tabs>
        <w:spacing w:line="240" w:lineRule="auto"/>
        <w:jc w:val="both"/>
        <w:rPr>
          <w:rFonts w:eastAsia="Times New Roman"/>
          <w:color w:val="auto"/>
          <w:lang w:val="sr-Cyrl-RS" w:eastAsia="en-US"/>
        </w:rPr>
      </w:pPr>
      <w:r w:rsidRPr="00B167F4">
        <w:rPr>
          <w:rFonts w:eastAsia="Times New Roman"/>
          <w:color w:val="auto"/>
          <w:lang w:val="sr-Cyrl-CS" w:eastAsia="en-US"/>
        </w:rPr>
        <w:tab/>
      </w:r>
      <w:r w:rsidRPr="00B167F4">
        <w:rPr>
          <w:rFonts w:eastAsia="Times New Roman"/>
          <w:color w:val="auto"/>
          <w:lang w:val="sr-Cyrl-CS" w:eastAsia="en-US"/>
        </w:rPr>
        <w:tab/>
        <w:t xml:space="preserve"> </w:t>
      </w:r>
    </w:p>
    <w:p w14:paraId="689FF0D6" w14:textId="77777777" w:rsidR="00373E7D" w:rsidRPr="00B167F4" w:rsidRDefault="00373E7D" w:rsidP="00373E7D">
      <w:pPr>
        <w:spacing w:line="276" w:lineRule="auto"/>
        <w:jc w:val="both"/>
        <w:rPr>
          <w:rFonts w:eastAsia="Times New Roman"/>
          <w:color w:val="auto"/>
          <w:lang w:val="sr-Cyrl-CS" w:eastAsia="en-US"/>
        </w:rPr>
      </w:pPr>
      <w:r>
        <w:rPr>
          <w:rFonts w:eastAsia="Times New Roman"/>
          <w:b/>
          <w:color w:val="auto"/>
          <w:lang w:val="sr-Cyrl-CS" w:eastAsia="en-US"/>
        </w:rPr>
        <w:t>П</w:t>
      </w:r>
      <w:r w:rsidRPr="00B167F4">
        <w:rPr>
          <w:rFonts w:eastAsia="Times New Roman"/>
          <w:b/>
          <w:color w:val="auto"/>
          <w:lang w:val="sr-Cyrl-CS" w:eastAsia="en-US"/>
        </w:rPr>
        <w:t>ОУКА О ПРАВНОМ ЛЕКУ:</w:t>
      </w:r>
      <w:r w:rsidRPr="00B167F4">
        <w:rPr>
          <w:rFonts w:eastAsia="Times New Roman"/>
          <w:color w:val="auto"/>
          <w:lang w:val="sr-Cyrl-CS" w:eastAsia="en-US"/>
        </w:rPr>
        <w:tab/>
      </w:r>
      <w:r w:rsidRPr="00B167F4">
        <w:rPr>
          <w:rFonts w:eastAsia="Times New Roman"/>
          <w:color w:val="auto"/>
          <w:lang w:val="sr-Cyrl-CS" w:eastAsia="en-US"/>
        </w:rPr>
        <w:tab/>
      </w:r>
      <w:r w:rsidRPr="00B167F4">
        <w:rPr>
          <w:rFonts w:eastAsia="Times New Roman"/>
          <w:color w:val="auto"/>
          <w:lang w:val="sr-Cyrl-CS" w:eastAsia="en-US"/>
        </w:rPr>
        <w:tab/>
        <w:t xml:space="preserve">                  </w:t>
      </w:r>
      <w:r w:rsidRPr="00B167F4">
        <w:rPr>
          <w:rFonts w:eastAsia="Times New Roman"/>
          <w:color w:val="auto"/>
          <w:lang w:eastAsia="en-US"/>
        </w:rPr>
        <w:t xml:space="preserve">          </w:t>
      </w:r>
      <w:r w:rsidRPr="00B167F4">
        <w:rPr>
          <w:rFonts w:eastAsia="Times New Roman"/>
          <w:color w:val="auto"/>
          <w:lang w:val="sr-Cyrl-CS" w:eastAsia="en-US"/>
        </w:rPr>
        <w:t xml:space="preserve">    Јавни извршитељ</w:t>
      </w:r>
    </w:p>
    <w:p w14:paraId="5AE73F78" w14:textId="77777777" w:rsidR="00373E7D" w:rsidRPr="00B167F4" w:rsidRDefault="00373E7D" w:rsidP="00373E7D">
      <w:pPr>
        <w:spacing w:line="276" w:lineRule="auto"/>
        <w:jc w:val="both"/>
        <w:rPr>
          <w:rFonts w:eastAsia="Times New Roman"/>
          <w:color w:val="auto"/>
          <w:lang w:val="sr-Cyrl-CS" w:eastAsia="en-US"/>
        </w:rPr>
      </w:pPr>
      <w:r w:rsidRPr="00B167F4">
        <w:rPr>
          <w:rFonts w:eastAsia="Times New Roman"/>
          <w:color w:val="auto"/>
          <w:lang w:val="sr-Cyrl-CS" w:eastAsia="en-US"/>
        </w:rPr>
        <w:t>Против овог закључка правни лек није дозвољен.</w:t>
      </w:r>
      <w:r w:rsidRPr="00B167F4">
        <w:rPr>
          <w:rFonts w:eastAsia="Times New Roman"/>
          <w:color w:val="auto"/>
          <w:lang w:val="sr-Cyrl-CS" w:eastAsia="en-US"/>
        </w:rPr>
        <w:tab/>
        <w:t xml:space="preserve">                                                </w:t>
      </w:r>
      <w:r w:rsidRPr="00B167F4">
        <w:rPr>
          <w:rFonts w:eastAsia="Times New Roman"/>
          <w:color w:val="auto"/>
          <w:lang w:val="sr-Cyrl-CS" w:eastAsia="en-US"/>
        </w:rPr>
        <w:tab/>
        <w:t xml:space="preserve">    </w:t>
      </w:r>
    </w:p>
    <w:p w14:paraId="747AD6DA" w14:textId="77777777" w:rsidR="00373E7D" w:rsidRPr="00B167F4" w:rsidRDefault="00373E7D" w:rsidP="00373E7D">
      <w:pPr>
        <w:tabs>
          <w:tab w:val="left" w:pos="7991"/>
        </w:tabs>
        <w:spacing w:line="240" w:lineRule="auto"/>
        <w:jc w:val="both"/>
        <w:rPr>
          <w:rFonts w:eastAsia="Times New Roman"/>
          <w:color w:val="auto"/>
          <w:lang w:val="sr-Cyrl-RS" w:eastAsia="en-US"/>
        </w:rPr>
      </w:pPr>
      <w:r w:rsidRPr="00B167F4">
        <w:rPr>
          <w:rFonts w:eastAsia="Times New Roman"/>
          <w:b/>
          <w:color w:val="auto"/>
          <w:lang w:val="sr-Cyrl-RS" w:eastAsia="en-US"/>
        </w:rPr>
        <w:t xml:space="preserve">                                                                                                                    Дарко Чолевић</w:t>
      </w:r>
    </w:p>
    <w:p w14:paraId="2791577E" w14:textId="77777777" w:rsidR="00373E7D" w:rsidRPr="00B167F4" w:rsidRDefault="00373E7D" w:rsidP="00373E7D">
      <w:pPr>
        <w:spacing w:line="276" w:lineRule="auto"/>
        <w:rPr>
          <w:rFonts w:eastAsia="Times New Roman"/>
          <w:color w:val="auto"/>
          <w:lang w:val="sr-Cyrl-RS" w:eastAsia="en-US"/>
        </w:rPr>
      </w:pPr>
      <w:r w:rsidRPr="00B167F4">
        <w:rPr>
          <w:rFonts w:eastAsia="Times New Roman"/>
          <w:color w:val="auto"/>
          <w:lang w:val="sr-Cyrl-RS" w:eastAsia="en-US"/>
        </w:rPr>
        <w:t xml:space="preserve">            </w:t>
      </w:r>
    </w:p>
    <w:p w14:paraId="0DD63EA4" w14:textId="77777777" w:rsidR="00373E7D" w:rsidRPr="00B167F4" w:rsidRDefault="00373E7D" w:rsidP="00373E7D">
      <w:pPr>
        <w:spacing w:line="276" w:lineRule="auto"/>
        <w:rPr>
          <w:rFonts w:eastAsia="Times New Roman"/>
          <w:color w:val="auto"/>
          <w:lang w:eastAsia="en-US"/>
        </w:rPr>
      </w:pPr>
    </w:p>
    <w:p w14:paraId="6F2DC017" w14:textId="77777777" w:rsidR="00373E7D" w:rsidRPr="00B167F4" w:rsidRDefault="00373E7D" w:rsidP="00373E7D">
      <w:pPr>
        <w:spacing w:line="259" w:lineRule="auto"/>
        <w:rPr>
          <w:rFonts w:eastAsia="Times New Roman"/>
          <w:color w:val="auto"/>
        </w:rPr>
      </w:pPr>
    </w:p>
    <w:p w14:paraId="492F1A22" w14:textId="77777777" w:rsidR="00373E7D" w:rsidRDefault="00373E7D" w:rsidP="00373E7D"/>
    <w:p w14:paraId="140D9C40" w14:textId="77777777" w:rsidR="003D7964" w:rsidRDefault="003D7964"/>
    <w:sectPr w:rsidR="003D7964">
      <w:pgSz w:w="11905" w:h="16837"/>
      <w:pgMar w:top="600" w:right="799" w:bottom="600" w:left="7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AB461B"/>
    <w:multiLevelType w:val="multilevel"/>
    <w:tmpl w:val="6B90D9F4"/>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EF7F32"/>
    <w:multiLevelType w:val="multilevel"/>
    <w:tmpl w:val="6FF6974C"/>
    <w:lvl w:ilvl="0">
      <w:start w:val="1"/>
      <w:numFmt w:val="upperRoman"/>
      <w:lvlText w:val="%1"/>
      <w:lvlJc w:val="left"/>
      <w:pPr>
        <w:tabs>
          <w:tab w:val="num" w:pos="720"/>
        </w:tabs>
        <w:ind w:left="720" w:hanging="720"/>
      </w:pPr>
    </w:lvl>
    <w:lvl w:ilvl="1">
      <w:start w:val="1"/>
      <w:numFmt w:val="lowerRoman"/>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CB994B"/>
    <w:multiLevelType w:val="multilevel"/>
    <w:tmpl w:val="C9AE9964"/>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01D472"/>
    <w:multiLevelType w:val="multilevel"/>
    <w:tmpl w:val="83A828B2"/>
    <w:lvl w:ilvl="0">
      <w:start w:val="1"/>
      <w:numFmt w:val="decimal"/>
      <w:lvlText w:val="%1."/>
      <w:lvlJc w:val="left"/>
      <w:pPr>
        <w:tabs>
          <w:tab w:val="num" w:pos="720"/>
        </w:tabs>
        <w:ind w:left="720" w:hanging="720"/>
      </w:pPr>
    </w:lvl>
    <w:lvl w:ilvl="1">
      <w:start w:val="1"/>
      <w:numFmt w:val="decimal"/>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0D"/>
    <w:rsid w:val="0004650D"/>
    <w:rsid w:val="000C1AC1"/>
    <w:rsid w:val="00112AB7"/>
    <w:rsid w:val="00196827"/>
    <w:rsid w:val="00373E7D"/>
    <w:rsid w:val="003D7964"/>
    <w:rsid w:val="004343DE"/>
    <w:rsid w:val="00AF0290"/>
    <w:rsid w:val="00C906B4"/>
    <w:rsid w:val="00DF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571474"/>
  <w15:docId w15:val="{4C7174A8-2A23-481E-BB49-69937D0C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w:hAnsi="Times New Roman" w:cs="Times New Roman"/>
        <w:color w:val="000000"/>
        <w:sz w:val="24"/>
        <w:szCs w:val="24"/>
        <w:lang w:val="en-US" w:eastAsia="sr-Latn-R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200" w:after="2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indented">
    <w:name w:val="indented"/>
    <w:basedOn w:val="Normal"/>
    <w:pPr>
      <w:spacing w:before="100" w:after="100"/>
      <w:ind w:firstLine="500"/>
      <w:jc w:val="both"/>
    </w:pPr>
  </w:style>
  <w:style w:type="paragraph" w:customStyle="1" w:styleId="indentedsingle">
    <w:name w:val="indented_single"/>
    <w:basedOn w:val="Normal"/>
    <w:pPr>
      <w:spacing w:before="100" w:after="100" w:line="240" w:lineRule="auto"/>
      <w:ind w:firstLine="500"/>
      <w:jc w:val="both"/>
    </w:pPr>
  </w:style>
  <w:style w:type="paragraph" w:customStyle="1" w:styleId="listing">
    <w:name w:val="listing"/>
    <w:basedOn w:val="Normal"/>
    <w:pPr>
      <w:spacing w:before="100" w:after="100"/>
      <w:ind w:left="500"/>
      <w:jc w:val="both"/>
    </w:pPr>
  </w:style>
  <w:style w:type="paragraph" w:customStyle="1" w:styleId="indentedspacezero">
    <w:name w:val="indented_space_zero"/>
    <w:basedOn w:val="Normal"/>
    <w:pPr>
      <w:ind w:firstLine="500"/>
      <w:jc w:val="both"/>
    </w:pPr>
  </w:style>
  <w:style w:type="paragraph" w:customStyle="1" w:styleId="indentedspacezerosingle">
    <w:name w:val="indented_space_zero_single"/>
    <w:basedOn w:val="Normal"/>
    <w:pPr>
      <w:spacing w:line="240" w:lineRule="auto"/>
      <w:ind w:firstLine="500"/>
      <w:jc w:val="both"/>
    </w:pPr>
  </w:style>
  <w:style w:type="paragraph" w:customStyle="1" w:styleId="nonindented">
    <w:name w:val="non_indented"/>
    <w:basedOn w:val="Normal"/>
    <w:pPr>
      <w:spacing w:before="100" w:after="100"/>
      <w:jc w:val="both"/>
    </w:pPr>
  </w:style>
  <w:style w:type="paragraph" w:customStyle="1" w:styleId="nonindentedsingle">
    <w:name w:val="non_indented_single"/>
    <w:basedOn w:val="Normal"/>
    <w:pPr>
      <w:spacing w:before="100" w:after="100" w:line="240" w:lineRule="auto"/>
      <w:jc w:val="both"/>
    </w:pPr>
  </w:style>
  <w:style w:type="paragraph" w:customStyle="1" w:styleId="leftaligned">
    <w:name w:val="left_aligned"/>
    <w:basedOn w:val="Normal"/>
  </w:style>
  <w:style w:type="paragraph" w:customStyle="1" w:styleId="rightaligned">
    <w:name w:val="right_aligned"/>
    <w:basedOn w:val="Normal"/>
    <w:pPr>
      <w:jc w:val="right"/>
    </w:pPr>
  </w:style>
  <w:style w:type="paragraph" w:customStyle="1" w:styleId="centeraligned">
    <w:name w:val="center_aligned"/>
    <w:basedOn w:val="Normal"/>
    <w:pPr>
      <w:jc w:val="center"/>
    </w:pPr>
  </w:style>
  <w:style w:type="paragraph" w:customStyle="1" w:styleId="justify">
    <w:name w:val="justify"/>
    <w:basedOn w:val="Normal"/>
    <w:pPr>
      <w:jc w:val="both"/>
    </w:pPr>
  </w:style>
  <w:style w:type="paragraph" w:customStyle="1" w:styleId="Header1">
    <w:name w:val="Header1"/>
    <w:basedOn w:val="Normal"/>
    <w:pPr>
      <w:ind w:right="5000"/>
    </w:pPr>
  </w:style>
  <w:style w:type="paragraph" w:customStyle="1" w:styleId="headerzaracun">
    <w:name w:val="header_za_racun"/>
    <w:basedOn w:val="Normal"/>
    <w:pPr>
      <w:ind w:right="5000"/>
      <w:jc w:val="both"/>
    </w:pPr>
  </w:style>
  <w:style w:type="paragraph" w:customStyle="1" w:styleId="heading11">
    <w:name w:val="heading 11"/>
    <w:basedOn w:val="Normal"/>
    <w:pPr>
      <w:spacing w:before="200"/>
      <w:jc w:val="center"/>
    </w:pPr>
    <w:rPr>
      <w:b/>
      <w:bCs/>
    </w:rPr>
  </w:style>
  <w:style w:type="paragraph" w:customStyle="1" w:styleId="heading12">
    <w:name w:val="heading 12"/>
    <w:basedOn w:val="Normal"/>
    <w:pPr>
      <w:jc w:val="center"/>
    </w:pPr>
    <w:rPr>
      <w:b/>
      <w:bCs/>
    </w:rPr>
  </w:style>
  <w:style w:type="paragraph" w:customStyle="1" w:styleId="heading13">
    <w:name w:val="heading 13"/>
    <w:basedOn w:val="Normal"/>
    <w:pPr>
      <w:spacing w:after="200"/>
      <w:jc w:val="center"/>
    </w:pPr>
    <w:rPr>
      <w:b/>
      <w:bCs/>
    </w:rPr>
  </w:style>
  <w:style w:type="table" w:customStyle="1" w:styleId="7aacb7d6">
    <w:name w:val="7aacb7d6"/>
    <w:uiPriority w:val="99"/>
    <w:tblPr>
      <w:tblCellMar>
        <w:top w:w="0" w:type="dxa"/>
        <w:left w:w="0" w:type="dxa"/>
        <w:bottom w:w="0" w:type="dxa"/>
        <w:right w:w="0" w:type="dxa"/>
      </w:tblCellMar>
    </w:tblPr>
  </w:style>
  <w:style w:type="table" w:customStyle="1" w:styleId="2b9b7938">
    <w:name w:val="2b9b7938"/>
    <w:uiPriority w:val="99"/>
    <w:rsid w:val="00373E7D"/>
    <w:pPr>
      <w:spacing w:line="259" w:lineRule="auto"/>
    </w:pPr>
    <w:rPr>
      <w:rFonts w:eastAsia="Times New Roman"/>
      <w:color w:val="aut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968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vrsiteljcolevic@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4</cp:revision>
  <cp:lastPrinted>2026-04-16T16:10:00Z</cp:lastPrinted>
  <dcterms:created xsi:type="dcterms:W3CDTF">2026-04-16T15:56:00Z</dcterms:created>
  <dcterms:modified xsi:type="dcterms:W3CDTF">2026-04-16T16:11:00Z</dcterms:modified>
  <cp:category/>
</cp:coreProperties>
</file>